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ind w:firstLine="720"/>
        <w:jc w:val="center"/>
        <w:rPr>
          <w:rFonts w:ascii="方正小标宋简体" w:hAnsi="方正小标宋简体" w:eastAsia="方正小标宋简体" w:cs="黑体"/>
          <w:sz w:val="36"/>
        </w:rPr>
      </w:pPr>
      <w:bookmarkStart w:id="0" w:name="_GoBack"/>
      <w:bookmarkEnd w:id="0"/>
    </w:p>
    <w:p>
      <w:pPr>
        <w:tabs>
          <w:tab w:val="left" w:pos="5220"/>
        </w:tabs>
        <w:jc w:val="center"/>
        <w:rPr>
          <w:rFonts w:ascii="方正小标宋简体" w:hAnsi="方正小标宋简体" w:eastAsia="方正小标宋简体" w:cs="黑体"/>
          <w:sz w:val="36"/>
        </w:rPr>
      </w:pPr>
    </w:p>
    <w:p>
      <w:pPr>
        <w:tabs>
          <w:tab w:val="left" w:pos="5220"/>
        </w:tabs>
        <w:jc w:val="center"/>
        <w:rPr>
          <w:rFonts w:ascii="黑体" w:hAnsi="黑体" w:eastAsia="黑体" w:cs="黑体"/>
          <w:b/>
          <w:sz w:val="44"/>
          <w:szCs w:val="44"/>
        </w:rPr>
      </w:pPr>
      <w:r>
        <w:rPr>
          <w:rFonts w:hint="eastAsia" w:ascii="黑体" w:hAnsi="黑体" w:eastAsia="黑体" w:cs="黑体"/>
          <w:b/>
          <w:sz w:val="44"/>
          <w:szCs w:val="44"/>
        </w:rPr>
        <w:t>2</w:t>
      </w:r>
      <w:r>
        <w:rPr>
          <w:rFonts w:ascii="黑体" w:hAnsi="黑体" w:eastAsia="黑体" w:cs="黑体"/>
          <w:b/>
          <w:sz w:val="44"/>
          <w:szCs w:val="44"/>
        </w:rPr>
        <w:t>020年</w:t>
      </w:r>
      <w:r>
        <w:rPr>
          <w:rFonts w:hint="eastAsia" w:ascii="黑体" w:hAnsi="黑体" w:eastAsia="黑体" w:cs="黑体"/>
          <w:b/>
          <w:sz w:val="44"/>
          <w:szCs w:val="44"/>
        </w:rPr>
        <w:t>北京市智能制造标杆企业</w:t>
      </w:r>
    </w:p>
    <w:p>
      <w:pPr>
        <w:tabs>
          <w:tab w:val="left" w:pos="5220"/>
        </w:tabs>
        <w:jc w:val="center"/>
        <w:rPr>
          <w:rFonts w:ascii="黑体" w:hAnsi="黑体" w:eastAsia="黑体" w:cs="黑体"/>
          <w:b/>
          <w:sz w:val="44"/>
          <w:szCs w:val="44"/>
        </w:rPr>
      </w:pPr>
      <w:r>
        <w:rPr>
          <w:rFonts w:hint="eastAsia" w:ascii="黑体" w:hAnsi="黑体" w:eastAsia="黑体" w:cs="黑体"/>
          <w:b/>
          <w:sz w:val="44"/>
          <w:szCs w:val="44"/>
        </w:rPr>
        <w:t>申报书</w:t>
      </w:r>
    </w:p>
    <w:p>
      <w:pPr>
        <w:tabs>
          <w:tab w:val="left" w:pos="5220"/>
        </w:tabs>
        <w:jc w:val="center"/>
        <w:rPr>
          <w:rFonts w:ascii="仿宋" w:hAnsi="仿宋" w:eastAsia="仿宋"/>
          <w:sz w:val="36"/>
          <w:szCs w:val="32"/>
        </w:rPr>
      </w:pPr>
      <w:r>
        <w:rPr>
          <w:rFonts w:hint="eastAsia" w:ascii="仿宋" w:hAnsi="仿宋" w:eastAsia="仿宋"/>
          <w:sz w:val="36"/>
          <w:szCs w:val="32"/>
        </w:rPr>
        <w:t>（模板）</w:t>
      </w:r>
    </w:p>
    <w:p>
      <w:pPr>
        <w:tabs>
          <w:tab w:val="left" w:pos="5220"/>
        </w:tabs>
        <w:ind w:firstLine="1285" w:firstLineChars="400"/>
        <w:rPr>
          <w:rFonts w:ascii="仿宋_GB2312" w:eastAsia="仿宋_GB2312"/>
          <w:b/>
          <w:sz w:val="32"/>
          <w:szCs w:val="32"/>
        </w:rPr>
      </w:pPr>
    </w:p>
    <w:p>
      <w:pPr>
        <w:tabs>
          <w:tab w:val="left" w:pos="5220"/>
        </w:tabs>
        <w:ind w:firstLine="643"/>
        <w:rPr>
          <w:rFonts w:ascii="仿宋_GB2312" w:eastAsia="仿宋_GB2312"/>
          <w:b/>
          <w:sz w:val="32"/>
          <w:szCs w:val="32"/>
        </w:rPr>
      </w:pPr>
    </w:p>
    <w:p>
      <w:pPr>
        <w:ind w:firstLine="640"/>
        <w:jc w:val="left"/>
        <w:rPr>
          <w:rFonts w:ascii="黑体" w:hAnsi="黑体" w:eastAsia="黑体" w:cs="黑体"/>
          <w:sz w:val="32"/>
        </w:rPr>
      </w:pPr>
    </w:p>
    <w:p>
      <w:pPr>
        <w:ind w:firstLine="640"/>
        <w:jc w:val="left"/>
        <w:rPr>
          <w:rFonts w:ascii="黑体" w:hAnsi="黑体" w:eastAsia="黑体" w:cs="黑体"/>
          <w:sz w:val="32"/>
        </w:rPr>
      </w:pPr>
    </w:p>
    <w:p>
      <w:pPr>
        <w:ind w:firstLine="640"/>
        <w:jc w:val="left"/>
        <w:rPr>
          <w:rFonts w:ascii="黑体" w:hAnsi="黑体" w:eastAsia="黑体" w:cs="黑体"/>
          <w:sz w:val="32"/>
        </w:rPr>
      </w:pPr>
    </w:p>
    <w:p>
      <w:pPr>
        <w:ind w:firstLine="640"/>
        <w:jc w:val="left"/>
        <w:rPr>
          <w:rFonts w:ascii="黑体" w:hAnsi="黑体" w:eastAsia="黑体" w:cs="黑体"/>
          <w:sz w:val="32"/>
        </w:rPr>
      </w:pPr>
    </w:p>
    <w:p>
      <w:pPr>
        <w:ind w:firstLine="640"/>
        <w:jc w:val="left"/>
        <w:rPr>
          <w:rFonts w:ascii="黑体" w:hAnsi="黑体" w:eastAsia="黑体" w:cs="黑体"/>
          <w:sz w:val="32"/>
        </w:rPr>
      </w:pPr>
    </w:p>
    <w:p>
      <w:pPr>
        <w:spacing w:line="480" w:lineRule="auto"/>
        <w:ind w:firstLine="576" w:firstLineChars="192"/>
        <w:rPr>
          <w:rFonts w:ascii="黑体" w:eastAsia="黑体"/>
          <w:sz w:val="30"/>
          <w:szCs w:val="30"/>
        </w:rPr>
      </w:pPr>
      <w:r>
        <w:rPr>
          <w:rFonts w:hint="eastAsia" w:ascii="黑体" w:eastAsia="黑体"/>
          <w:sz w:val="30"/>
          <w:szCs w:val="30"/>
        </w:rPr>
        <w:t xml:space="preserve">申报单位： </w:t>
      </w:r>
      <w:r>
        <w:rPr>
          <w:rFonts w:ascii="黑体" w:eastAsia="黑体"/>
          <w:sz w:val="30"/>
          <w:szCs w:val="30"/>
        </w:rPr>
        <w:t xml:space="preserve">                    </w:t>
      </w:r>
      <w:r>
        <w:rPr>
          <w:rFonts w:hint="eastAsia" w:ascii="黑体" w:eastAsia="黑体"/>
          <w:sz w:val="30"/>
          <w:szCs w:val="30"/>
        </w:rPr>
        <w:t>（盖章）</w:t>
      </w:r>
    </w:p>
    <w:p>
      <w:pPr>
        <w:spacing w:line="480" w:lineRule="auto"/>
        <w:ind w:firstLine="576" w:firstLineChars="192"/>
        <w:rPr>
          <w:rFonts w:ascii="黑体" w:eastAsia="黑体"/>
          <w:sz w:val="30"/>
          <w:szCs w:val="30"/>
        </w:rPr>
      </w:pPr>
      <w:r>
        <w:rPr>
          <w:rFonts w:ascii="黑体" w:eastAsia="黑体"/>
          <w:sz w:val="30"/>
          <w:szCs w:val="30"/>
        </w:rPr>
        <w:t>申报类型</w:t>
      </w:r>
      <w:r>
        <w:rPr>
          <w:rFonts w:hint="eastAsia" w:ascii="黑体" w:eastAsia="黑体"/>
          <w:sz w:val="30"/>
          <w:szCs w:val="30"/>
        </w:rPr>
        <w:t>：□数字化车间   □智能工厂</w:t>
      </w:r>
    </w:p>
    <w:p>
      <w:pPr>
        <w:spacing w:line="480" w:lineRule="auto"/>
        <w:ind w:firstLine="576" w:firstLineChars="192"/>
        <w:rPr>
          <w:rFonts w:ascii="黑体" w:eastAsia="黑体"/>
          <w:sz w:val="30"/>
          <w:szCs w:val="30"/>
        </w:rPr>
      </w:pPr>
      <w:r>
        <w:rPr>
          <w:rFonts w:hint="eastAsia" w:ascii="黑体" w:eastAsia="黑体"/>
          <w:sz w:val="30"/>
          <w:szCs w:val="30"/>
        </w:rPr>
        <w:t>申报日期：</w:t>
      </w:r>
      <w:r>
        <w:rPr>
          <w:rFonts w:ascii="黑体" w:eastAsia="黑体"/>
          <w:sz w:val="30"/>
          <w:szCs w:val="30"/>
        </w:rPr>
        <w:t>20</w:t>
      </w:r>
      <w:r>
        <w:rPr>
          <w:rFonts w:hint="eastAsia" w:ascii="黑体" w:eastAsia="黑体"/>
          <w:sz w:val="30"/>
          <w:szCs w:val="30"/>
        </w:rPr>
        <w:t xml:space="preserve">    年    月   日</w:t>
      </w:r>
    </w:p>
    <w:p>
      <w:pPr>
        <w:adjustRightInd w:val="0"/>
        <w:snapToGrid w:val="0"/>
        <w:spacing w:line="480" w:lineRule="auto"/>
        <w:ind w:firstLine="640" w:firstLineChars="200"/>
        <w:rPr>
          <w:rFonts w:ascii="黑体" w:eastAsia="黑体"/>
          <w:sz w:val="32"/>
          <w:szCs w:val="32"/>
        </w:rPr>
      </w:pPr>
    </w:p>
    <w:p>
      <w:pPr>
        <w:tabs>
          <w:tab w:val="left" w:pos="2300"/>
        </w:tabs>
        <w:adjustRightInd w:val="0"/>
        <w:snapToGrid w:val="0"/>
        <w:spacing w:line="360" w:lineRule="auto"/>
        <w:ind w:firstLine="640"/>
        <w:rPr>
          <w:rFonts w:ascii="黑体" w:eastAsia="黑体"/>
          <w:sz w:val="32"/>
          <w:szCs w:val="32"/>
        </w:rPr>
      </w:pPr>
    </w:p>
    <w:p>
      <w:pPr>
        <w:tabs>
          <w:tab w:val="left" w:pos="2300"/>
        </w:tabs>
        <w:adjustRightInd w:val="0"/>
        <w:snapToGrid w:val="0"/>
        <w:spacing w:line="360" w:lineRule="auto"/>
        <w:ind w:firstLine="640"/>
        <w:rPr>
          <w:rFonts w:ascii="黑体" w:eastAsia="黑体"/>
          <w:sz w:val="32"/>
          <w:szCs w:val="32"/>
        </w:rPr>
      </w:pPr>
    </w:p>
    <w:p>
      <w:pPr>
        <w:adjustRightInd w:val="0"/>
        <w:snapToGrid w:val="0"/>
        <w:spacing w:line="360" w:lineRule="auto"/>
        <w:ind w:firstLine="640"/>
        <w:rPr>
          <w:rFonts w:ascii="黑体" w:eastAsia="黑体"/>
          <w:sz w:val="32"/>
          <w:szCs w:val="32"/>
        </w:rPr>
      </w:pPr>
    </w:p>
    <w:p>
      <w:pPr>
        <w:spacing w:line="360" w:lineRule="auto"/>
        <w:jc w:val="center"/>
        <w:outlineLvl w:val="0"/>
        <w:rPr>
          <w:rFonts w:ascii="黑体" w:hAnsi="宋体" w:eastAsia="黑体"/>
          <w:sz w:val="30"/>
          <w:szCs w:val="30"/>
        </w:rPr>
      </w:pPr>
      <w:r>
        <w:rPr>
          <w:rFonts w:hint="eastAsia" w:ascii="黑体" w:hAnsi="宋体" w:eastAsia="黑体"/>
          <w:sz w:val="30"/>
          <w:szCs w:val="30"/>
        </w:rPr>
        <w:t>北京市经济和信息化局制</w:t>
      </w:r>
    </w:p>
    <w:p>
      <w:pPr>
        <w:spacing w:line="360" w:lineRule="auto"/>
        <w:jc w:val="center"/>
        <w:rPr>
          <w:rFonts w:ascii="黑体" w:hAnsi="宋体" w:eastAsia="黑体"/>
          <w:sz w:val="30"/>
          <w:szCs w:val="30"/>
        </w:rPr>
        <w:sectPr>
          <w:footerReference r:id="rId3" w:type="default"/>
          <w:pgSz w:w="11850" w:h="16783"/>
          <w:pgMar w:top="1440" w:right="1800" w:bottom="1440" w:left="1800" w:header="851" w:footer="992" w:gutter="0"/>
          <w:cols w:space="720" w:num="1"/>
          <w:docGrid w:type="lines" w:linePitch="312" w:charSpace="0"/>
        </w:sectPr>
      </w:pPr>
      <w:r>
        <w:rPr>
          <w:rFonts w:hint="eastAsia" w:ascii="黑体" w:hAnsi="宋体" w:eastAsia="黑体"/>
          <w:sz w:val="30"/>
          <w:szCs w:val="30"/>
        </w:rPr>
        <w:t>二〇二〇年七月</w:t>
      </w:r>
    </w:p>
    <w:p>
      <w:pPr>
        <w:ind w:firstLine="720"/>
        <w:jc w:val="center"/>
        <w:outlineLvl w:val="0"/>
        <w:rPr>
          <w:rFonts w:eastAsia="黑体"/>
          <w:sz w:val="36"/>
        </w:rPr>
      </w:pPr>
      <w:r>
        <w:rPr>
          <w:rFonts w:hint="eastAsia" w:eastAsia="黑体"/>
          <w:sz w:val="36"/>
        </w:rPr>
        <w:t>填写说明</w:t>
      </w:r>
    </w:p>
    <w:p>
      <w:pPr>
        <w:spacing w:line="360" w:lineRule="auto"/>
        <w:ind w:firstLine="537" w:firstLineChars="192"/>
        <w:rPr>
          <w:rFonts w:eastAsia="仿宋_GB2312"/>
          <w:sz w:val="28"/>
        </w:rPr>
      </w:pPr>
      <w:r>
        <w:rPr>
          <w:rFonts w:hint="eastAsia" w:eastAsia="仿宋_GB2312"/>
          <w:sz w:val="28"/>
        </w:rPr>
        <w:t>一、请按照表中要求填写各项。</w:t>
      </w:r>
    </w:p>
    <w:p>
      <w:pPr>
        <w:spacing w:line="360" w:lineRule="auto"/>
        <w:ind w:firstLine="537" w:firstLineChars="192"/>
        <w:rPr>
          <w:rFonts w:eastAsia="仿宋_GB2312"/>
          <w:sz w:val="28"/>
          <w:szCs w:val="28"/>
        </w:rPr>
      </w:pPr>
      <w:r>
        <w:rPr>
          <w:rFonts w:eastAsia="仿宋_GB2312"/>
          <w:sz w:val="28"/>
        </w:rPr>
        <w:t>二</w:t>
      </w:r>
      <w:r>
        <w:rPr>
          <w:rFonts w:hint="eastAsia" w:eastAsia="仿宋_GB2312"/>
          <w:sz w:val="28"/>
        </w:rPr>
        <w:t>、</w:t>
      </w:r>
      <w:r>
        <w:rPr>
          <w:rFonts w:hint="eastAsia" w:eastAsia="仿宋_GB2312"/>
          <w:sz w:val="28"/>
          <w:szCs w:val="28"/>
        </w:rPr>
        <w:t>申报单位须已有数字化车间或智能工厂投入运行。</w:t>
      </w:r>
    </w:p>
    <w:p>
      <w:pPr>
        <w:spacing w:line="360" w:lineRule="auto"/>
        <w:ind w:firstLine="537" w:firstLineChars="192"/>
        <w:rPr>
          <w:rFonts w:eastAsia="仿宋_GB2312"/>
          <w:sz w:val="28"/>
        </w:rPr>
      </w:pPr>
      <w:r>
        <w:rPr>
          <w:rFonts w:hint="eastAsia" w:eastAsia="仿宋_GB2312"/>
          <w:sz w:val="28"/>
          <w:szCs w:val="28"/>
        </w:rPr>
        <w:t>三、申报类型可选择“数字化车间”或“智能工厂”</w:t>
      </w:r>
      <w:r>
        <w:rPr>
          <w:rFonts w:hint="eastAsia" w:eastAsia="仿宋_GB2312"/>
          <w:sz w:val="28"/>
        </w:rPr>
        <w:t>。</w:t>
      </w:r>
    </w:p>
    <w:p>
      <w:pPr>
        <w:spacing w:line="360" w:lineRule="auto"/>
        <w:ind w:firstLine="537" w:firstLineChars="192"/>
        <w:rPr>
          <w:rFonts w:eastAsia="仿宋_GB2312"/>
          <w:sz w:val="28"/>
        </w:rPr>
      </w:pPr>
      <w:r>
        <w:rPr>
          <w:rFonts w:hint="eastAsia" w:eastAsia="仿宋_GB2312"/>
          <w:sz w:val="28"/>
        </w:rPr>
        <w:t>四、核心智能制造装备（含软件及网络设备）的范围可参考附件</w:t>
      </w:r>
      <w:r>
        <w:rPr>
          <w:rFonts w:eastAsia="仿宋_GB2312"/>
          <w:sz w:val="28"/>
        </w:rPr>
        <w:t>2</w:t>
      </w:r>
      <w:r>
        <w:rPr>
          <w:rFonts w:hint="eastAsia" w:eastAsia="仿宋_GB2312"/>
          <w:sz w:val="28"/>
        </w:rPr>
        <w:t>内容填写。</w:t>
      </w:r>
    </w:p>
    <w:p>
      <w:pPr>
        <w:spacing w:line="360" w:lineRule="auto"/>
        <w:ind w:firstLine="537" w:firstLineChars="192"/>
        <w:rPr>
          <w:rFonts w:eastAsia="仿宋_GB2312"/>
          <w:sz w:val="28"/>
        </w:rPr>
      </w:pPr>
      <w:r>
        <w:rPr>
          <w:rFonts w:eastAsia="仿宋_GB2312"/>
          <w:sz w:val="28"/>
        </w:rPr>
        <w:t>五</w:t>
      </w:r>
      <w:r>
        <w:rPr>
          <w:rFonts w:hint="eastAsia" w:eastAsia="仿宋_GB2312"/>
          <w:sz w:val="28"/>
        </w:rPr>
        <w:t>、申报书内容要客观、真实，尊重他人知识产权，遵守国家有关知识产权法规。引用他人研究成果时，必须以脚注或其他方式注明出处。不得伪造、篡改科学数据，抄袭他人著作、论文或者剽窃他人科研成果。</w:t>
      </w:r>
    </w:p>
    <w:p>
      <w:pPr>
        <w:spacing w:line="360" w:lineRule="auto"/>
        <w:ind w:firstLine="537" w:firstLineChars="192"/>
        <w:rPr>
          <w:rFonts w:eastAsia="仿宋_GB2312"/>
          <w:sz w:val="28"/>
          <w:szCs w:val="28"/>
        </w:rPr>
      </w:pPr>
      <w:r>
        <w:rPr>
          <w:rFonts w:hint="eastAsia" w:eastAsia="仿宋_GB2312"/>
          <w:sz w:val="28"/>
          <w:szCs w:val="28"/>
        </w:rPr>
        <w:t>六</w:t>
      </w:r>
      <w:r>
        <w:rPr>
          <w:rFonts w:hint="eastAsia" w:eastAsia="仿宋_GB2312"/>
          <w:sz w:val="28"/>
        </w:rPr>
        <w:t>、</w:t>
      </w:r>
      <w:r>
        <w:rPr>
          <w:rFonts w:hint="eastAsia" w:eastAsia="仿宋_GB2312"/>
          <w:sz w:val="28"/>
          <w:szCs w:val="28"/>
        </w:rPr>
        <w:t>申报书</w:t>
      </w:r>
      <w:r>
        <w:rPr>
          <w:rFonts w:hint="eastAsia" w:eastAsia="仿宋_GB2312"/>
          <w:sz w:val="28"/>
        </w:rPr>
        <w:t>中第一次出现外文名词时，要写清全称和缩写，再出现同一词时可以使用缩写。</w:t>
      </w:r>
    </w:p>
    <w:p>
      <w:pPr>
        <w:spacing w:line="360" w:lineRule="auto"/>
        <w:ind w:firstLine="560" w:firstLineChars="200"/>
        <w:rPr>
          <w:rFonts w:eastAsia="仿宋_GB2312"/>
          <w:kern w:val="0"/>
          <w:sz w:val="28"/>
          <w:szCs w:val="28"/>
        </w:rPr>
      </w:pPr>
      <w:r>
        <w:rPr>
          <w:rFonts w:hint="eastAsia" w:eastAsia="仿宋_GB2312"/>
          <w:sz w:val="28"/>
        </w:rPr>
        <w:t>七</w:t>
      </w:r>
      <w:r>
        <w:rPr>
          <w:rFonts w:hint="eastAsia" w:eastAsia="仿宋_GB2312"/>
          <w:sz w:val="28"/>
          <w:szCs w:val="28"/>
        </w:rPr>
        <w:t>、组织机构代码或统一社会信用代码是指申报</w:t>
      </w:r>
      <w:r>
        <w:rPr>
          <w:rFonts w:hint="eastAsia" w:eastAsia="仿宋_GB2312"/>
          <w:sz w:val="28"/>
        </w:rPr>
        <w:t>单位</w:t>
      </w:r>
      <w:r>
        <w:rPr>
          <w:rFonts w:hint="eastAsia" w:eastAsia="仿宋_GB2312"/>
          <w:kern w:val="0"/>
          <w:sz w:val="28"/>
          <w:szCs w:val="28"/>
        </w:rPr>
        <w:t>组织机构代码证或登记证书上的标识代码，它是由登记管理部门所赋予的唯一法人标识代码。</w:t>
      </w:r>
    </w:p>
    <w:p>
      <w:pPr>
        <w:spacing w:line="360" w:lineRule="auto"/>
        <w:ind w:firstLine="560" w:firstLineChars="200"/>
        <w:rPr>
          <w:rFonts w:eastAsia="仿宋_GB2312"/>
          <w:sz w:val="28"/>
        </w:rPr>
      </w:pPr>
      <w:r>
        <w:rPr>
          <w:rFonts w:hint="eastAsia" w:eastAsia="仿宋_GB2312"/>
          <w:sz w:val="28"/>
        </w:rPr>
        <w:t>八、填报格式说明：请用</w:t>
      </w:r>
      <w:r>
        <w:rPr>
          <w:rFonts w:eastAsia="仿宋_GB2312"/>
          <w:sz w:val="28"/>
        </w:rPr>
        <w:t>A4</w:t>
      </w:r>
      <w:r>
        <w:rPr>
          <w:rFonts w:hint="eastAsia" w:eastAsia="仿宋_GB2312"/>
          <w:sz w:val="28"/>
        </w:rPr>
        <w:t>幅面编辑，正文字体为</w:t>
      </w:r>
      <w:r>
        <w:rPr>
          <w:rFonts w:eastAsia="仿宋_GB2312"/>
          <w:sz w:val="28"/>
        </w:rPr>
        <w:t>3</w:t>
      </w:r>
      <w:r>
        <w:rPr>
          <w:rFonts w:hint="eastAsia" w:eastAsia="仿宋_GB2312"/>
          <w:sz w:val="28"/>
        </w:rPr>
        <w:t>号仿宋体，单倍行距。一级标题</w:t>
      </w:r>
      <w:r>
        <w:rPr>
          <w:rFonts w:eastAsia="仿宋_GB2312"/>
          <w:sz w:val="28"/>
        </w:rPr>
        <w:t>3</w:t>
      </w:r>
      <w:r>
        <w:rPr>
          <w:rFonts w:hint="eastAsia" w:eastAsia="仿宋_GB2312"/>
          <w:sz w:val="28"/>
        </w:rPr>
        <w:t>号黑体，二级标题</w:t>
      </w:r>
      <w:r>
        <w:rPr>
          <w:rFonts w:eastAsia="仿宋_GB2312"/>
          <w:sz w:val="28"/>
        </w:rPr>
        <w:t>3</w:t>
      </w:r>
      <w:r>
        <w:rPr>
          <w:rFonts w:hint="eastAsia" w:eastAsia="仿宋_GB2312"/>
          <w:sz w:val="28"/>
        </w:rPr>
        <w:t>号楷体。</w:t>
      </w:r>
    </w:p>
    <w:p>
      <w:pPr>
        <w:widowControl/>
        <w:ind w:firstLine="648"/>
        <w:jc w:val="left"/>
        <w:rPr>
          <w:rFonts w:ascii="黑体" w:hAnsi="黑体" w:eastAsia="黑体"/>
          <w:bCs/>
          <w:snapToGrid w:val="0"/>
          <w:spacing w:val="2"/>
          <w:sz w:val="32"/>
          <w:szCs w:val="32"/>
        </w:rPr>
      </w:pPr>
      <w:r>
        <w:rPr>
          <w:rFonts w:ascii="黑体" w:hAnsi="黑体" w:eastAsia="黑体"/>
          <w:bCs/>
          <w:snapToGrid w:val="0"/>
          <w:spacing w:val="2"/>
          <w:sz w:val="32"/>
          <w:szCs w:val="32"/>
        </w:rPr>
        <w:br w:type="page"/>
      </w:r>
    </w:p>
    <w:p>
      <w:pPr>
        <w:pStyle w:val="2"/>
      </w:pPr>
      <w:r>
        <w:rPr>
          <w:rFonts w:hint="eastAsia"/>
        </w:rPr>
        <w:t>一、基本信息</w:t>
      </w:r>
    </w:p>
    <w:tbl>
      <w:tblPr>
        <w:tblStyle w:val="13"/>
        <w:tblW w:w="90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34"/>
        <w:gridCol w:w="1416"/>
        <w:gridCol w:w="1561"/>
        <w:gridCol w:w="1200"/>
        <w:gridCol w:w="46"/>
        <w:gridCol w:w="1241"/>
        <w:gridCol w:w="631"/>
        <w:gridCol w:w="142"/>
        <w:gridCol w:w="1543"/>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91" w:hRule="atLeast"/>
        </w:trPr>
        <w:tc>
          <w:tcPr>
            <w:tcW w:w="9085" w:type="dxa"/>
            <w:gridSpan w:val="10"/>
            <w:vAlign w:val="center"/>
          </w:tcPr>
          <w:p>
            <w:pPr>
              <w:snapToGrid w:val="0"/>
              <w:spacing w:before="62" w:beforeLines="20"/>
              <w:rPr>
                <w:rFonts w:ascii="仿宋_GB2312" w:hAnsi="宋体" w:eastAsia="仿宋_GB2312"/>
                <w:sz w:val="24"/>
                <w:szCs w:val="28"/>
              </w:rPr>
            </w:pPr>
            <w:r>
              <w:rPr>
                <w:rFonts w:hint="eastAsia" w:ascii="仿宋_GB2312" w:hAnsi="宋体" w:eastAsia="仿宋_GB2312"/>
                <w:b/>
                <w:bCs/>
                <w:sz w:val="24"/>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491" w:hRule="atLeast"/>
        </w:trPr>
        <w:tc>
          <w:tcPr>
            <w:tcW w:w="1305" w:type="dxa"/>
            <w:gridSpan w:val="2"/>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单位名称</w:t>
            </w:r>
          </w:p>
        </w:tc>
        <w:tc>
          <w:tcPr>
            <w:tcW w:w="7780" w:type="dxa"/>
            <w:gridSpan w:val="8"/>
            <w:vAlign w:val="center"/>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1305" w:type="dxa"/>
            <w:gridSpan w:val="2"/>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统一社会信用代码</w:t>
            </w:r>
          </w:p>
        </w:tc>
        <w:tc>
          <w:tcPr>
            <w:tcW w:w="4223" w:type="dxa"/>
            <w:gridSpan w:val="4"/>
            <w:vAlign w:val="center"/>
          </w:tcPr>
          <w:p>
            <w:pPr>
              <w:snapToGrid w:val="0"/>
              <w:spacing w:before="62" w:beforeLines="20"/>
              <w:rPr>
                <w:rFonts w:ascii="仿宋_GB2312" w:hAnsi="宋体" w:eastAsia="仿宋_GB2312"/>
                <w:sz w:val="24"/>
                <w:szCs w:val="28"/>
              </w:rPr>
            </w:pPr>
          </w:p>
        </w:tc>
        <w:tc>
          <w:tcPr>
            <w:tcW w:w="1872" w:type="dxa"/>
            <w:gridSpan w:val="2"/>
            <w:vAlign w:val="center"/>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国民经济行业代码(四位数)</w:t>
            </w:r>
          </w:p>
        </w:tc>
        <w:tc>
          <w:tcPr>
            <w:tcW w:w="1685" w:type="dxa"/>
            <w:gridSpan w:val="2"/>
            <w:vAlign w:val="center"/>
          </w:tcPr>
          <w:p>
            <w:pPr>
              <w:adjustRightInd w:val="0"/>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1305" w:type="dxa"/>
            <w:gridSpan w:val="2"/>
            <w:vAlign w:val="center"/>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单位性质</w:t>
            </w:r>
          </w:p>
        </w:tc>
        <w:tc>
          <w:tcPr>
            <w:tcW w:w="4223" w:type="dxa"/>
            <w:gridSpan w:val="4"/>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□国有 □民营 □外资 □其他</w:t>
            </w:r>
          </w:p>
        </w:tc>
        <w:tc>
          <w:tcPr>
            <w:tcW w:w="1872" w:type="dxa"/>
            <w:gridSpan w:val="2"/>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成立时间</w:t>
            </w:r>
          </w:p>
        </w:tc>
        <w:tc>
          <w:tcPr>
            <w:tcW w:w="1685" w:type="dxa"/>
            <w:gridSpan w:val="2"/>
          </w:tcPr>
          <w:p>
            <w:pPr>
              <w:adjustRightInd w:val="0"/>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1305" w:type="dxa"/>
            <w:gridSpan w:val="2"/>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单位地址</w:t>
            </w:r>
          </w:p>
        </w:tc>
        <w:tc>
          <w:tcPr>
            <w:tcW w:w="7780" w:type="dxa"/>
            <w:gridSpan w:val="8"/>
            <w:vAlign w:val="center"/>
          </w:tcPr>
          <w:p>
            <w:pPr>
              <w:adjustRightInd w:val="0"/>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1305" w:type="dxa"/>
            <w:gridSpan w:val="2"/>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法人代表</w:t>
            </w:r>
          </w:p>
        </w:tc>
        <w:tc>
          <w:tcPr>
            <w:tcW w:w="1416" w:type="dxa"/>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姓名</w:t>
            </w:r>
          </w:p>
        </w:tc>
        <w:tc>
          <w:tcPr>
            <w:tcW w:w="1561" w:type="dxa"/>
            <w:vAlign w:val="center"/>
          </w:tcPr>
          <w:p>
            <w:pPr>
              <w:adjustRightInd w:val="0"/>
              <w:snapToGrid w:val="0"/>
              <w:spacing w:before="62" w:beforeLines="20"/>
              <w:rPr>
                <w:rFonts w:ascii="仿宋_GB2312" w:hAnsi="宋体" w:eastAsia="仿宋_GB2312"/>
                <w:sz w:val="24"/>
                <w:szCs w:val="28"/>
              </w:rPr>
            </w:pPr>
          </w:p>
        </w:tc>
        <w:tc>
          <w:tcPr>
            <w:tcW w:w="1200" w:type="dxa"/>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职务</w:t>
            </w:r>
          </w:p>
        </w:tc>
        <w:tc>
          <w:tcPr>
            <w:tcW w:w="1287" w:type="dxa"/>
            <w:gridSpan w:val="2"/>
            <w:vAlign w:val="center"/>
          </w:tcPr>
          <w:p>
            <w:pPr>
              <w:adjustRightInd w:val="0"/>
              <w:snapToGrid w:val="0"/>
              <w:spacing w:before="62" w:beforeLines="20"/>
              <w:rPr>
                <w:rFonts w:ascii="仿宋_GB2312" w:hAnsi="宋体" w:eastAsia="仿宋_GB2312"/>
                <w:sz w:val="24"/>
                <w:szCs w:val="28"/>
              </w:rPr>
            </w:pPr>
          </w:p>
        </w:tc>
        <w:tc>
          <w:tcPr>
            <w:tcW w:w="773" w:type="dxa"/>
            <w:gridSpan w:val="2"/>
            <w:vAlign w:val="center"/>
          </w:tcPr>
          <w:p>
            <w:pPr>
              <w:adjustRightInd w:val="0"/>
              <w:snapToGrid w:val="0"/>
              <w:spacing w:before="62" w:beforeLines="20"/>
              <w:rPr>
                <w:rFonts w:ascii="仿宋_GB2312" w:hAnsi="宋体" w:eastAsia="仿宋_GB2312"/>
                <w:sz w:val="24"/>
                <w:szCs w:val="28"/>
              </w:rPr>
            </w:pPr>
            <w:r>
              <w:rPr>
                <w:rFonts w:hint="eastAsia" w:ascii="仿宋_GB2312" w:hAnsi="宋体" w:eastAsia="仿宋_GB2312"/>
                <w:sz w:val="24"/>
                <w:szCs w:val="28"/>
              </w:rPr>
              <w:t>手机</w:t>
            </w:r>
          </w:p>
        </w:tc>
        <w:tc>
          <w:tcPr>
            <w:tcW w:w="1543" w:type="dxa"/>
            <w:vAlign w:val="center"/>
          </w:tcPr>
          <w:p>
            <w:pPr>
              <w:adjustRightInd w:val="0"/>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cantSplit/>
          <w:trHeight w:val="233" w:hRule="atLeast"/>
        </w:trPr>
        <w:tc>
          <w:tcPr>
            <w:tcW w:w="1305" w:type="dxa"/>
            <w:gridSpan w:val="2"/>
            <w:vMerge w:val="restart"/>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联系人</w:t>
            </w:r>
          </w:p>
        </w:tc>
        <w:tc>
          <w:tcPr>
            <w:tcW w:w="1416" w:type="dxa"/>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姓名</w:t>
            </w:r>
          </w:p>
        </w:tc>
        <w:tc>
          <w:tcPr>
            <w:tcW w:w="1561" w:type="dxa"/>
            <w:vAlign w:val="center"/>
          </w:tcPr>
          <w:p>
            <w:pPr>
              <w:snapToGrid w:val="0"/>
              <w:spacing w:before="62" w:beforeLines="20"/>
              <w:rPr>
                <w:rFonts w:ascii="仿宋_GB2312" w:hAnsi="宋体" w:eastAsia="仿宋_GB2312"/>
                <w:sz w:val="24"/>
                <w:szCs w:val="28"/>
              </w:rPr>
            </w:pPr>
          </w:p>
        </w:tc>
        <w:tc>
          <w:tcPr>
            <w:tcW w:w="1200" w:type="dxa"/>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职务</w:t>
            </w:r>
          </w:p>
        </w:tc>
        <w:tc>
          <w:tcPr>
            <w:tcW w:w="3603" w:type="dxa"/>
            <w:gridSpan w:val="5"/>
            <w:vAlign w:val="center"/>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3" w:type="dxa"/>
          <w:cantSplit/>
          <w:trHeight w:val="233" w:hRule="atLeast"/>
        </w:trPr>
        <w:tc>
          <w:tcPr>
            <w:tcW w:w="1305" w:type="dxa"/>
            <w:gridSpan w:val="2"/>
            <w:vMerge w:val="continue"/>
            <w:vAlign w:val="center"/>
          </w:tcPr>
          <w:p>
            <w:pPr>
              <w:snapToGrid w:val="0"/>
              <w:spacing w:before="62" w:beforeLines="20"/>
              <w:rPr>
                <w:rFonts w:ascii="仿宋_GB2312" w:hAnsi="宋体" w:eastAsia="仿宋_GB2312"/>
                <w:sz w:val="24"/>
                <w:szCs w:val="28"/>
              </w:rPr>
            </w:pPr>
          </w:p>
        </w:tc>
        <w:tc>
          <w:tcPr>
            <w:tcW w:w="1416" w:type="dxa"/>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手机</w:t>
            </w:r>
          </w:p>
        </w:tc>
        <w:tc>
          <w:tcPr>
            <w:tcW w:w="1561" w:type="dxa"/>
            <w:vAlign w:val="center"/>
          </w:tcPr>
          <w:p>
            <w:pPr>
              <w:snapToGrid w:val="0"/>
              <w:spacing w:before="62" w:beforeLines="20"/>
              <w:rPr>
                <w:rFonts w:ascii="仿宋_GB2312" w:hAnsi="宋体" w:eastAsia="仿宋_GB2312"/>
                <w:sz w:val="24"/>
                <w:szCs w:val="28"/>
              </w:rPr>
            </w:pPr>
          </w:p>
        </w:tc>
        <w:tc>
          <w:tcPr>
            <w:tcW w:w="1200" w:type="dxa"/>
            <w:vAlign w:val="center"/>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E-mail</w:t>
            </w:r>
          </w:p>
        </w:tc>
        <w:tc>
          <w:tcPr>
            <w:tcW w:w="3603" w:type="dxa"/>
            <w:gridSpan w:val="5"/>
            <w:vAlign w:val="center"/>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p>
        </w:tc>
        <w:tc>
          <w:tcPr>
            <w:tcW w:w="1561" w:type="dxa"/>
          </w:tcPr>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20</w:t>
            </w:r>
            <w:r>
              <w:rPr>
                <w:rFonts w:ascii="仿宋_GB2312" w:hAnsi="宋体" w:eastAsia="仿宋_GB2312"/>
                <w:sz w:val="24"/>
                <w:szCs w:val="28"/>
              </w:rPr>
              <w:t>17</w:t>
            </w:r>
            <w:r>
              <w:rPr>
                <w:rFonts w:hint="eastAsia" w:ascii="仿宋_GB2312" w:hAnsi="宋体" w:eastAsia="仿宋_GB2312"/>
                <w:sz w:val="24"/>
                <w:szCs w:val="28"/>
              </w:rPr>
              <w:t>年</w:t>
            </w:r>
          </w:p>
        </w:tc>
        <w:tc>
          <w:tcPr>
            <w:tcW w:w="3118" w:type="dxa"/>
            <w:gridSpan w:val="4"/>
          </w:tcPr>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201</w:t>
            </w:r>
            <w:r>
              <w:rPr>
                <w:rFonts w:ascii="仿宋_GB2312" w:hAnsi="宋体" w:eastAsia="仿宋_GB2312"/>
                <w:sz w:val="24"/>
                <w:szCs w:val="28"/>
              </w:rPr>
              <w:t>8</w:t>
            </w:r>
            <w:r>
              <w:rPr>
                <w:rFonts w:hint="eastAsia" w:ascii="仿宋_GB2312" w:hAnsi="宋体" w:eastAsia="仿宋_GB2312"/>
                <w:sz w:val="24"/>
                <w:szCs w:val="28"/>
              </w:rPr>
              <w:t>年</w:t>
            </w:r>
          </w:p>
        </w:tc>
        <w:tc>
          <w:tcPr>
            <w:tcW w:w="1685" w:type="dxa"/>
            <w:gridSpan w:val="2"/>
          </w:tcPr>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201</w:t>
            </w:r>
            <w:r>
              <w:rPr>
                <w:rFonts w:ascii="仿宋_GB2312" w:hAnsi="宋体" w:eastAsia="仿宋_GB2312"/>
                <w:sz w:val="24"/>
                <w:szCs w:val="28"/>
              </w:rPr>
              <w:t>9</w:t>
            </w:r>
            <w:r>
              <w:rPr>
                <w:rFonts w:hint="eastAsia" w:ascii="仿宋_GB2312" w:hAnsi="宋体" w:eastAsia="仿宋_GB2312"/>
                <w:sz w:val="24"/>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总   资   产（万元）</w:t>
            </w:r>
          </w:p>
        </w:tc>
        <w:tc>
          <w:tcPr>
            <w:tcW w:w="1561" w:type="dxa"/>
          </w:tcPr>
          <w:p>
            <w:pPr>
              <w:snapToGrid w:val="0"/>
              <w:spacing w:before="62" w:beforeLines="20"/>
              <w:rPr>
                <w:rFonts w:ascii="仿宋_GB2312" w:hAnsi="宋体" w:eastAsia="仿宋_GB2312"/>
                <w:sz w:val="24"/>
                <w:szCs w:val="28"/>
              </w:rPr>
            </w:pPr>
          </w:p>
        </w:tc>
        <w:tc>
          <w:tcPr>
            <w:tcW w:w="3118" w:type="dxa"/>
            <w:gridSpan w:val="4"/>
          </w:tcPr>
          <w:p>
            <w:pPr>
              <w:snapToGrid w:val="0"/>
              <w:spacing w:before="62" w:beforeLines="20"/>
              <w:rPr>
                <w:rFonts w:ascii="仿宋_GB2312" w:hAnsi="宋体" w:eastAsia="仿宋_GB2312"/>
                <w:sz w:val="24"/>
                <w:szCs w:val="28"/>
              </w:rPr>
            </w:pPr>
          </w:p>
        </w:tc>
        <w:tc>
          <w:tcPr>
            <w:tcW w:w="1685" w:type="dxa"/>
            <w:gridSpan w:val="2"/>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负   债   率</w:t>
            </w:r>
          </w:p>
        </w:tc>
        <w:tc>
          <w:tcPr>
            <w:tcW w:w="1561" w:type="dxa"/>
          </w:tcPr>
          <w:p>
            <w:pPr>
              <w:snapToGrid w:val="0"/>
              <w:spacing w:before="62" w:beforeLines="20"/>
              <w:rPr>
                <w:rFonts w:ascii="仿宋_GB2312" w:hAnsi="宋体" w:eastAsia="仿宋_GB2312"/>
                <w:sz w:val="24"/>
                <w:szCs w:val="28"/>
              </w:rPr>
            </w:pPr>
          </w:p>
        </w:tc>
        <w:tc>
          <w:tcPr>
            <w:tcW w:w="3118" w:type="dxa"/>
            <w:gridSpan w:val="4"/>
          </w:tcPr>
          <w:p>
            <w:pPr>
              <w:snapToGrid w:val="0"/>
              <w:spacing w:before="62" w:beforeLines="20"/>
              <w:rPr>
                <w:rFonts w:ascii="仿宋_GB2312" w:hAnsi="宋体" w:eastAsia="仿宋_GB2312"/>
                <w:sz w:val="24"/>
                <w:szCs w:val="28"/>
              </w:rPr>
            </w:pPr>
          </w:p>
        </w:tc>
        <w:tc>
          <w:tcPr>
            <w:tcW w:w="1685" w:type="dxa"/>
            <w:gridSpan w:val="2"/>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总   产   值（万元）</w:t>
            </w:r>
          </w:p>
        </w:tc>
        <w:tc>
          <w:tcPr>
            <w:tcW w:w="1561" w:type="dxa"/>
          </w:tcPr>
          <w:p>
            <w:pPr>
              <w:snapToGrid w:val="0"/>
              <w:spacing w:before="62" w:beforeLines="20"/>
              <w:rPr>
                <w:rFonts w:ascii="仿宋_GB2312" w:hAnsi="宋体" w:eastAsia="仿宋_GB2312"/>
                <w:sz w:val="24"/>
                <w:szCs w:val="28"/>
              </w:rPr>
            </w:pPr>
          </w:p>
        </w:tc>
        <w:tc>
          <w:tcPr>
            <w:tcW w:w="3118" w:type="dxa"/>
            <w:gridSpan w:val="4"/>
          </w:tcPr>
          <w:p>
            <w:pPr>
              <w:snapToGrid w:val="0"/>
              <w:spacing w:before="62" w:beforeLines="20"/>
              <w:rPr>
                <w:rFonts w:ascii="仿宋_GB2312" w:hAnsi="宋体" w:eastAsia="仿宋_GB2312"/>
                <w:sz w:val="24"/>
                <w:szCs w:val="28"/>
              </w:rPr>
            </w:pPr>
          </w:p>
        </w:tc>
        <w:tc>
          <w:tcPr>
            <w:tcW w:w="1685" w:type="dxa"/>
            <w:gridSpan w:val="2"/>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税        金（万元）</w:t>
            </w:r>
          </w:p>
        </w:tc>
        <w:tc>
          <w:tcPr>
            <w:tcW w:w="1561" w:type="dxa"/>
          </w:tcPr>
          <w:p>
            <w:pPr>
              <w:snapToGrid w:val="0"/>
              <w:spacing w:before="62" w:beforeLines="20"/>
              <w:rPr>
                <w:rFonts w:ascii="仿宋_GB2312" w:hAnsi="宋体" w:eastAsia="仿宋_GB2312"/>
                <w:sz w:val="24"/>
                <w:szCs w:val="28"/>
              </w:rPr>
            </w:pPr>
          </w:p>
        </w:tc>
        <w:tc>
          <w:tcPr>
            <w:tcW w:w="3118" w:type="dxa"/>
            <w:gridSpan w:val="4"/>
          </w:tcPr>
          <w:p>
            <w:pPr>
              <w:snapToGrid w:val="0"/>
              <w:spacing w:before="62" w:beforeLines="20"/>
              <w:rPr>
                <w:rFonts w:ascii="仿宋_GB2312" w:hAnsi="宋体" w:eastAsia="仿宋_GB2312"/>
                <w:sz w:val="24"/>
                <w:szCs w:val="28"/>
              </w:rPr>
            </w:pPr>
          </w:p>
        </w:tc>
        <w:tc>
          <w:tcPr>
            <w:tcW w:w="1685" w:type="dxa"/>
            <w:gridSpan w:val="2"/>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2721" w:type="dxa"/>
            <w:gridSpan w:val="3"/>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税后利润（万元）</w:t>
            </w:r>
          </w:p>
        </w:tc>
        <w:tc>
          <w:tcPr>
            <w:tcW w:w="1561" w:type="dxa"/>
          </w:tcPr>
          <w:p>
            <w:pPr>
              <w:snapToGrid w:val="0"/>
              <w:spacing w:before="62" w:beforeLines="20"/>
              <w:rPr>
                <w:rFonts w:ascii="仿宋_GB2312" w:hAnsi="宋体" w:eastAsia="仿宋_GB2312"/>
                <w:sz w:val="24"/>
                <w:szCs w:val="28"/>
              </w:rPr>
            </w:pPr>
          </w:p>
        </w:tc>
        <w:tc>
          <w:tcPr>
            <w:tcW w:w="3118" w:type="dxa"/>
            <w:gridSpan w:val="4"/>
          </w:tcPr>
          <w:p>
            <w:pPr>
              <w:snapToGrid w:val="0"/>
              <w:spacing w:before="62" w:beforeLines="20"/>
              <w:rPr>
                <w:rFonts w:ascii="仿宋_GB2312" w:hAnsi="宋体" w:eastAsia="仿宋_GB2312"/>
                <w:sz w:val="24"/>
                <w:szCs w:val="28"/>
              </w:rPr>
            </w:pPr>
          </w:p>
        </w:tc>
        <w:tc>
          <w:tcPr>
            <w:tcW w:w="1685" w:type="dxa"/>
            <w:gridSpan w:val="2"/>
          </w:tcPr>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Pr>
        <w:tc>
          <w:tcPr>
            <w:tcW w:w="871" w:type="dxa"/>
            <w:vAlign w:val="center"/>
          </w:tcPr>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企</w:t>
            </w:r>
          </w:p>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业</w:t>
            </w:r>
          </w:p>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简</w:t>
            </w:r>
          </w:p>
          <w:p>
            <w:pPr>
              <w:snapToGrid w:val="0"/>
              <w:spacing w:before="62" w:beforeLines="20"/>
              <w:jc w:val="center"/>
              <w:rPr>
                <w:rFonts w:ascii="仿宋_GB2312" w:hAnsi="宋体" w:eastAsia="仿宋_GB2312"/>
                <w:sz w:val="24"/>
                <w:szCs w:val="28"/>
              </w:rPr>
            </w:pPr>
            <w:r>
              <w:rPr>
                <w:rFonts w:hint="eastAsia" w:ascii="仿宋_GB2312" w:hAnsi="宋体" w:eastAsia="仿宋_GB2312"/>
                <w:sz w:val="24"/>
                <w:szCs w:val="28"/>
              </w:rPr>
              <w:t>介</w:t>
            </w:r>
          </w:p>
        </w:tc>
        <w:tc>
          <w:tcPr>
            <w:tcW w:w="8214" w:type="dxa"/>
            <w:gridSpan w:val="9"/>
          </w:tcPr>
          <w:p>
            <w:pPr>
              <w:snapToGrid w:val="0"/>
              <w:spacing w:before="62" w:beforeLines="20"/>
              <w:rPr>
                <w:rFonts w:ascii="仿宋_GB2312" w:hAnsi="宋体" w:eastAsia="仿宋_GB2312"/>
                <w:sz w:val="24"/>
                <w:szCs w:val="28"/>
              </w:rPr>
            </w:pPr>
            <w:r>
              <w:rPr>
                <w:rFonts w:hint="eastAsia" w:ascii="仿宋_GB2312" w:hAnsi="宋体" w:eastAsia="仿宋_GB2312"/>
                <w:sz w:val="24"/>
                <w:szCs w:val="28"/>
              </w:rPr>
              <w:t>（发展历程、主营业务、市场</w:t>
            </w:r>
            <w:r>
              <w:rPr>
                <w:rFonts w:ascii="仿宋_GB2312" w:hAnsi="宋体" w:eastAsia="仿宋_GB2312"/>
                <w:sz w:val="24"/>
                <w:szCs w:val="28"/>
              </w:rPr>
              <w:t>销售等方面</w:t>
            </w:r>
            <w:r>
              <w:rPr>
                <w:rFonts w:hint="eastAsia" w:ascii="仿宋_GB2312" w:hAnsi="宋体" w:eastAsia="仿宋_GB2312"/>
                <w:sz w:val="24"/>
                <w:szCs w:val="28"/>
              </w:rPr>
              <w:t>基本情况，限</w:t>
            </w:r>
            <w:r>
              <w:rPr>
                <w:rFonts w:ascii="仿宋_GB2312" w:hAnsi="宋体" w:eastAsia="仿宋_GB2312"/>
                <w:sz w:val="24"/>
                <w:szCs w:val="28"/>
              </w:rPr>
              <w:t>8</w:t>
            </w:r>
            <w:r>
              <w:rPr>
                <w:rFonts w:hint="eastAsia" w:ascii="仿宋_GB2312" w:hAnsi="宋体" w:eastAsia="仿宋_GB2312"/>
                <w:sz w:val="24"/>
                <w:szCs w:val="28"/>
              </w:rPr>
              <w:t>00字）</w:t>
            </w: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p>
            <w:pPr>
              <w:snapToGrid w:val="0"/>
              <w:spacing w:before="62" w:beforeLines="20"/>
              <w:rPr>
                <w:rFonts w:ascii="仿宋_GB2312" w:hAnsi="宋体"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305" w:type="dxa"/>
            <w:gridSpan w:val="2"/>
            <w:vAlign w:val="center"/>
          </w:tcPr>
          <w:p>
            <w:pPr>
              <w:snapToGrid w:val="0"/>
              <w:spacing w:before="62" w:beforeLines="20"/>
              <w:jc w:val="center"/>
              <w:rPr>
                <w:rFonts w:ascii="仿宋_GB2312" w:hAnsi="仿宋_GB2312" w:eastAsia="仿宋_GB2312"/>
                <w:bCs/>
                <w:sz w:val="24"/>
                <w:szCs w:val="28"/>
              </w:rPr>
            </w:pPr>
            <w:r>
              <w:rPr>
                <w:rFonts w:ascii="仿宋_GB2312" w:hAnsi="仿宋_GB2312" w:eastAsia="仿宋_GB2312"/>
                <w:bCs/>
                <w:sz w:val="24"/>
                <w:szCs w:val="28"/>
              </w:rPr>
              <w:t>申报名称</w:t>
            </w:r>
          </w:p>
        </w:tc>
        <w:tc>
          <w:tcPr>
            <w:tcW w:w="7793" w:type="dxa"/>
            <w:gridSpan w:val="9"/>
            <w:vAlign w:val="center"/>
          </w:tcPr>
          <w:p>
            <w:pPr>
              <w:snapToGrid w:val="0"/>
              <w:spacing w:before="62" w:beforeLines="20"/>
              <w:jc w:val="left"/>
              <w:rPr>
                <w:rFonts w:ascii="仿宋_GB2312" w:hAnsi="仿宋_GB2312" w:eastAsia="仿宋_GB2312"/>
                <w:sz w:val="24"/>
                <w:szCs w:val="28"/>
              </w:rPr>
            </w:pPr>
            <w:r>
              <w:rPr>
                <w:rFonts w:hint="eastAsia" w:ascii="仿宋_GB2312" w:hAnsi="仿宋_GB2312" w:eastAsia="仿宋_GB2312"/>
                <w:sz w:val="24"/>
                <w:szCs w:val="28"/>
              </w:rPr>
              <w:t xml:space="preserve"> </w:t>
            </w:r>
            <w:r>
              <w:rPr>
                <w:rFonts w:ascii="仿宋_GB2312" w:hAnsi="仿宋_GB2312" w:eastAsia="仿宋_GB2312"/>
                <w:sz w:val="24"/>
                <w:szCs w:val="28"/>
              </w:rPr>
              <w:t xml:space="preserve">                               </w:t>
            </w:r>
          </w:p>
          <w:p>
            <w:pPr>
              <w:snapToGrid w:val="0"/>
              <w:spacing w:before="62" w:beforeLines="20"/>
              <w:jc w:val="left"/>
              <w:rPr>
                <w:rFonts w:ascii="仿宋_GB2312" w:hAnsi="仿宋_GB2312" w:eastAsia="仿宋_GB2312"/>
                <w:i/>
                <w:sz w:val="24"/>
                <w:szCs w:val="28"/>
              </w:rPr>
            </w:pPr>
            <w:r>
              <w:rPr>
                <w:rFonts w:hint="eastAsia" w:ascii="仿宋_GB2312" w:hAnsi="仿宋_GB2312" w:eastAsia="仿宋_GB2312"/>
                <w:i/>
                <w:sz w:val="22"/>
                <w:szCs w:val="28"/>
              </w:rPr>
              <w:t>（如乘用车车身焊接数字化车间/液晶显示器生产智能工厂等）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05" w:type="dxa"/>
            <w:gridSpan w:val="2"/>
            <w:vAlign w:val="center"/>
          </w:tcPr>
          <w:p>
            <w:pPr>
              <w:snapToGrid w:val="0"/>
              <w:spacing w:before="62" w:beforeLines="20"/>
              <w:jc w:val="center"/>
              <w:rPr>
                <w:rFonts w:ascii="仿宋_GB2312" w:hAnsi="仿宋_GB2312" w:eastAsia="仿宋_GB2312"/>
                <w:bCs/>
                <w:sz w:val="24"/>
                <w:szCs w:val="28"/>
              </w:rPr>
            </w:pPr>
            <w:r>
              <w:rPr>
                <w:rFonts w:hint="eastAsia" w:ascii="仿宋_GB2312" w:hAnsi="仿宋_GB2312" w:eastAsia="仿宋_GB2312"/>
                <w:bCs/>
                <w:sz w:val="24"/>
                <w:szCs w:val="28"/>
              </w:rPr>
              <w:t>申报类型</w:t>
            </w:r>
          </w:p>
        </w:tc>
        <w:tc>
          <w:tcPr>
            <w:tcW w:w="7793" w:type="dxa"/>
            <w:gridSpan w:val="9"/>
            <w:vAlign w:val="center"/>
          </w:tcPr>
          <w:p>
            <w:pPr>
              <w:snapToGrid w:val="0"/>
              <w:spacing w:before="62" w:beforeLines="20"/>
              <w:jc w:val="left"/>
              <w:rPr>
                <w:rFonts w:ascii="仿宋_GB2312" w:hAnsi="仿宋_GB2312" w:eastAsia="仿宋_GB2312"/>
                <w:sz w:val="24"/>
                <w:szCs w:val="28"/>
              </w:rPr>
            </w:pPr>
            <w:r>
              <w:rPr>
                <w:rFonts w:hint="eastAsia" w:ascii="仿宋_GB2312" w:hAnsi="仿宋_GB2312" w:eastAsia="仿宋_GB2312"/>
                <w:sz w:val="24"/>
                <w:szCs w:val="28"/>
              </w:rPr>
              <w:t xml:space="preserve">□数字化车间 </w:t>
            </w:r>
            <w:r>
              <w:rPr>
                <w:rFonts w:ascii="仿宋_GB2312" w:hAnsi="仿宋_GB2312" w:eastAsia="仿宋_GB2312"/>
                <w:sz w:val="24"/>
                <w:szCs w:val="28"/>
              </w:rPr>
              <w:t xml:space="preserve">    </w:t>
            </w:r>
            <w:r>
              <w:rPr>
                <w:rFonts w:hint="eastAsia" w:ascii="仿宋_GB2312" w:hAnsi="仿宋_GB2312" w:eastAsia="仿宋_GB2312"/>
                <w:sz w:val="24"/>
                <w:szCs w:val="28"/>
              </w:rPr>
              <w:t xml:space="preserve"> </w:t>
            </w:r>
            <w:r>
              <w:rPr>
                <w:rFonts w:ascii="仿宋_GB2312" w:hAnsi="仿宋_GB2312" w:eastAsia="仿宋_GB2312"/>
                <w:sz w:val="24"/>
                <w:szCs w:val="28"/>
              </w:rPr>
              <w:t xml:space="preserve">     </w:t>
            </w:r>
            <w:r>
              <w:rPr>
                <w:rFonts w:hint="eastAsia" w:ascii="仿宋_GB2312" w:hAnsi="仿宋_GB2312" w:eastAsia="仿宋_GB2312"/>
                <w:sz w:val="24"/>
                <w:szCs w:val="28"/>
              </w:rPr>
              <w:t>□智能工厂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05" w:type="dxa"/>
            <w:gridSpan w:val="2"/>
            <w:vAlign w:val="center"/>
          </w:tcPr>
          <w:p>
            <w:pPr>
              <w:spacing w:line="320" w:lineRule="exact"/>
              <w:jc w:val="center"/>
              <w:rPr>
                <w:rFonts w:ascii="仿宋_GB2312" w:hAnsi="仿宋_GB2312" w:eastAsia="仿宋_GB2312"/>
                <w:bCs/>
                <w:sz w:val="24"/>
                <w:szCs w:val="28"/>
              </w:rPr>
            </w:pPr>
            <w:r>
              <w:rPr>
                <w:rFonts w:hint="eastAsia" w:ascii="仿宋_GB2312" w:hAnsi="仿宋_GB2312" w:eastAsia="仿宋_GB2312"/>
                <w:bCs/>
                <w:sz w:val="24"/>
                <w:szCs w:val="28"/>
              </w:rPr>
              <w:t>所属领域</w:t>
            </w:r>
          </w:p>
        </w:tc>
        <w:tc>
          <w:tcPr>
            <w:tcW w:w="7793" w:type="dxa"/>
            <w:gridSpan w:val="9"/>
            <w:vAlign w:val="center"/>
          </w:tcPr>
          <w:p>
            <w:pPr>
              <w:spacing w:line="320" w:lineRule="exact"/>
              <w:jc w:val="left"/>
              <w:rPr>
                <w:rFonts w:ascii="仿宋_GB2312" w:hAnsi="仿宋_GB2312" w:eastAsia="仿宋_GB2312"/>
                <w:bCs/>
                <w:sz w:val="24"/>
                <w:szCs w:val="28"/>
              </w:rPr>
            </w:pPr>
            <w:r>
              <w:rPr>
                <w:rFonts w:hint="eastAsia" w:ascii="仿宋_GB2312" w:hAnsi="仿宋_GB2312" w:eastAsia="仿宋_GB2312"/>
                <w:bCs/>
                <w:sz w:val="24"/>
                <w:szCs w:val="28"/>
              </w:rPr>
              <w:t>□智能装备 □汽车交通 □航空航天 □电子信息 □生物医药</w:t>
            </w:r>
          </w:p>
          <w:p>
            <w:pPr>
              <w:spacing w:line="320" w:lineRule="exact"/>
              <w:jc w:val="left"/>
              <w:rPr>
                <w:rFonts w:ascii="仿宋_GB2312" w:hAnsi="仿宋_GB2312" w:eastAsia="仿宋_GB2312"/>
                <w:bCs/>
                <w:sz w:val="24"/>
                <w:szCs w:val="28"/>
              </w:rPr>
            </w:pPr>
            <w:r>
              <w:rPr>
                <w:rFonts w:hint="eastAsia" w:ascii="仿宋_GB2312" w:hAnsi="仿宋_GB2312" w:eastAsia="仿宋_GB2312"/>
                <w:bCs/>
                <w:sz w:val="24"/>
                <w:szCs w:val="28"/>
              </w:rPr>
              <w:t>□都市产业 □材料  □其他（请注明）</w:t>
            </w:r>
            <w:r>
              <w:rPr>
                <w:rFonts w:hint="eastAsia" w:ascii="仿宋_GB2312" w:hAnsi="仿宋_GB2312" w:eastAsia="仿宋_GB2312"/>
                <w:bCs/>
                <w:sz w:val="24"/>
                <w:szCs w:val="28"/>
                <w:u w:val="single"/>
              </w:rPr>
              <w:t xml:space="preserve"> </w:t>
            </w:r>
            <w:r>
              <w:rPr>
                <w:rFonts w:ascii="仿宋_GB2312" w:hAnsi="仿宋_GB2312" w:eastAsia="仿宋_GB2312"/>
                <w:bCs/>
                <w:sz w:val="24"/>
                <w:szCs w:val="28"/>
                <w:u w:val="single"/>
              </w:rPr>
              <w:t xml:space="preserve">         </w:t>
            </w:r>
          </w:p>
        </w:tc>
      </w:tr>
    </w:tbl>
    <w:p>
      <w:pPr>
        <w:widowControl/>
        <w:ind w:firstLine="640"/>
        <w:jc w:val="left"/>
        <w:rPr>
          <w:rFonts w:ascii="黑体" w:hAnsi="黑体" w:eastAsia="黑体"/>
          <w:sz w:val="32"/>
          <w:szCs w:val="32"/>
        </w:rPr>
      </w:pPr>
      <w:r>
        <w:rPr>
          <w:rFonts w:ascii="黑体" w:hAnsi="黑体" w:eastAsia="黑体"/>
          <w:sz w:val="32"/>
          <w:szCs w:val="32"/>
        </w:rPr>
        <w:br w:type="page"/>
      </w:r>
    </w:p>
    <w:p>
      <w:pPr>
        <w:pStyle w:val="2"/>
      </w:pPr>
      <w:r>
        <w:rPr>
          <w:rFonts w:hint="eastAsia"/>
        </w:rPr>
        <w:t>二、总体技术方案</w:t>
      </w:r>
    </w:p>
    <w:p>
      <w:pPr>
        <w:spacing w:line="560" w:lineRule="exact"/>
        <w:ind w:firstLine="640"/>
        <w:rPr>
          <w:rFonts w:ascii="仿宋_GB2312" w:hAnsi="宋体" w:eastAsia="仿宋_GB2312"/>
          <w:bCs/>
          <w:sz w:val="32"/>
          <w:szCs w:val="32"/>
        </w:rPr>
      </w:pPr>
      <w:r>
        <w:rPr>
          <w:rFonts w:hint="eastAsia" w:ascii="仿宋_GB2312" w:hAnsi="宋体" w:eastAsia="仿宋_GB2312"/>
          <w:bCs/>
          <w:sz w:val="32"/>
          <w:szCs w:val="32"/>
        </w:rPr>
        <w:t>围绕企业申报的数字化车间或智能工厂标杆示范，描述</w:t>
      </w:r>
      <w:r>
        <w:rPr>
          <w:rFonts w:ascii="仿宋_GB2312" w:hAnsi="宋体" w:eastAsia="仿宋_GB2312"/>
          <w:bCs/>
          <w:sz w:val="32"/>
          <w:szCs w:val="32"/>
        </w:rPr>
        <w:t>如下内容</w:t>
      </w:r>
      <w:r>
        <w:rPr>
          <w:rFonts w:hint="eastAsia" w:ascii="仿宋_GB2312" w:hAnsi="宋体" w:eastAsia="仿宋_GB2312"/>
          <w:bCs/>
          <w:sz w:val="32"/>
          <w:szCs w:val="32"/>
        </w:rPr>
        <w:t>：</w:t>
      </w:r>
    </w:p>
    <w:p>
      <w:pPr>
        <w:pStyle w:val="3"/>
      </w:pPr>
      <w:r>
        <w:rPr>
          <w:rFonts w:hint="eastAsia"/>
        </w:rPr>
        <w:t>1.概述</w:t>
      </w:r>
    </w:p>
    <w:p>
      <w:pPr>
        <w:spacing w:line="560" w:lineRule="exact"/>
        <w:ind w:firstLine="645"/>
        <w:rPr>
          <w:rFonts w:ascii="仿宋_GB2312" w:hAnsi="宋体" w:eastAsia="仿宋_GB2312"/>
          <w:bCs/>
          <w:sz w:val="28"/>
          <w:szCs w:val="32"/>
        </w:rPr>
      </w:pPr>
      <w:r>
        <w:rPr>
          <w:rFonts w:hint="eastAsia" w:ascii="仿宋_GB2312" w:hAnsi="宋体" w:eastAsia="仿宋_GB2312"/>
          <w:bCs/>
          <w:sz w:val="28"/>
          <w:szCs w:val="32"/>
        </w:rPr>
        <w:t>（数字化车间/智能工厂总体建设情况，包括项目来源、建设地点、投资情况、主要建设内容、实施成效等，限</w:t>
      </w:r>
      <w:r>
        <w:rPr>
          <w:rFonts w:ascii="仿宋_GB2312" w:hAnsi="宋体" w:eastAsia="仿宋_GB2312"/>
          <w:bCs/>
          <w:sz w:val="28"/>
          <w:szCs w:val="32"/>
        </w:rPr>
        <w:t>1000字</w:t>
      </w:r>
      <w:r>
        <w:rPr>
          <w:rFonts w:hint="eastAsia" w:ascii="仿宋_GB2312" w:hAnsi="宋体" w:eastAsia="仿宋_GB2312"/>
          <w:bCs/>
          <w:sz w:val="28"/>
          <w:szCs w:val="32"/>
        </w:rPr>
        <w:t>。）</w:t>
      </w:r>
    </w:p>
    <w:p>
      <w:pPr>
        <w:spacing w:line="560" w:lineRule="exact"/>
        <w:ind w:firstLine="645"/>
        <w:rPr>
          <w:rFonts w:ascii="仿宋_GB2312" w:hAnsi="宋体" w:eastAsia="仿宋_GB2312"/>
          <w:bCs/>
          <w:sz w:val="28"/>
          <w:szCs w:val="32"/>
        </w:rPr>
      </w:pPr>
    </w:p>
    <w:p>
      <w:pPr>
        <w:pStyle w:val="3"/>
      </w:pPr>
      <w:r>
        <w:t>2.总体架构</w:t>
      </w:r>
    </w:p>
    <w:p>
      <w:pPr>
        <w:spacing w:line="560" w:lineRule="exact"/>
        <w:ind w:firstLine="645"/>
        <w:rPr>
          <w:rFonts w:ascii="仿宋_GB2312" w:hAnsi="宋体" w:eastAsia="仿宋_GB2312"/>
          <w:bCs/>
          <w:color w:val="FF0000"/>
          <w:sz w:val="28"/>
          <w:szCs w:val="32"/>
        </w:rPr>
      </w:pPr>
      <w:r>
        <w:rPr>
          <w:rFonts w:hint="eastAsia" w:ascii="仿宋_GB2312" w:hAnsi="宋体" w:eastAsia="仿宋_GB2312"/>
          <w:bCs/>
          <w:sz w:val="28"/>
          <w:szCs w:val="32"/>
        </w:rPr>
        <w:t>（</w:t>
      </w:r>
      <w:r>
        <w:rPr>
          <w:rFonts w:ascii="仿宋_GB2312" w:hAnsi="宋体" w:eastAsia="仿宋_GB2312"/>
          <w:bCs/>
          <w:sz w:val="28"/>
          <w:szCs w:val="32"/>
        </w:rPr>
        <w:t>数字化车间或智能工厂的整体架构</w:t>
      </w:r>
      <w:r>
        <w:rPr>
          <w:rFonts w:hint="eastAsia" w:ascii="仿宋_GB2312" w:hAnsi="宋体" w:eastAsia="仿宋_GB2312"/>
          <w:bCs/>
          <w:sz w:val="28"/>
          <w:szCs w:val="32"/>
        </w:rPr>
        <w:t>，</w:t>
      </w:r>
      <w:r>
        <w:rPr>
          <w:rFonts w:ascii="仿宋_GB2312" w:hAnsi="宋体" w:eastAsia="仿宋_GB2312"/>
          <w:bCs/>
          <w:sz w:val="28"/>
          <w:szCs w:val="32"/>
        </w:rPr>
        <w:t>各部分模块主要功能</w:t>
      </w:r>
      <w:r>
        <w:rPr>
          <w:rFonts w:hint="eastAsia" w:ascii="仿宋_GB2312" w:hAnsi="宋体" w:eastAsia="仿宋_GB2312"/>
          <w:bCs/>
          <w:sz w:val="28"/>
          <w:szCs w:val="32"/>
        </w:rPr>
        <w:t>，</w:t>
      </w:r>
      <w:r>
        <w:rPr>
          <w:rFonts w:ascii="仿宋_GB2312" w:hAnsi="宋体" w:eastAsia="仿宋_GB2312"/>
          <w:bCs/>
          <w:sz w:val="28"/>
          <w:szCs w:val="32"/>
        </w:rPr>
        <w:t>系统整体集成情况等</w:t>
      </w:r>
      <w:r>
        <w:rPr>
          <w:rFonts w:hint="eastAsia" w:ascii="仿宋_GB2312" w:hAnsi="宋体" w:eastAsia="仿宋_GB2312"/>
          <w:bCs/>
          <w:sz w:val="28"/>
          <w:szCs w:val="32"/>
        </w:rPr>
        <w:t>。需提供车间或工厂架构图、拓扑图等，限1</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645"/>
        <w:rPr>
          <w:rFonts w:ascii="仿宋_GB2312" w:hAnsi="宋体" w:eastAsia="仿宋_GB2312"/>
          <w:bCs/>
          <w:sz w:val="32"/>
          <w:szCs w:val="32"/>
        </w:rPr>
      </w:pPr>
    </w:p>
    <w:p>
      <w:pPr>
        <w:pStyle w:val="3"/>
      </w:pPr>
      <w:r>
        <w:t>3</w:t>
      </w:r>
      <w:r>
        <w:rPr>
          <w:rFonts w:hint="eastAsia"/>
        </w:rPr>
        <w:t>.建设方案</w:t>
      </w:r>
    </w:p>
    <w:p>
      <w:pPr>
        <w:spacing w:line="560" w:lineRule="exact"/>
        <w:ind w:firstLine="645"/>
        <w:rPr>
          <w:rFonts w:ascii="仿宋_GB2312" w:hAnsi="宋体" w:eastAsia="仿宋_GB2312"/>
          <w:bCs/>
          <w:sz w:val="28"/>
          <w:szCs w:val="32"/>
        </w:rPr>
      </w:pPr>
      <w:r>
        <w:rPr>
          <w:rFonts w:hint="eastAsia" w:ascii="仿宋_GB2312" w:hAnsi="宋体" w:eastAsia="仿宋_GB2312"/>
          <w:bCs/>
          <w:sz w:val="28"/>
          <w:szCs w:val="32"/>
        </w:rPr>
        <w:t>（详细描述数字化车间或智能工厂建设方案，包括关键装备应用、通信网络架构、系统集成方案、信息管理平台、制造管理模式等，描述数字化车间/智能工厂实施技术路线，描述车间或工厂采用的关键技术装备情况并填写附件1，装备范围参考附件2。建议搭配图、表、现场照片等，限2</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645"/>
        <w:rPr>
          <w:rFonts w:ascii="仿宋_GB2312" w:hAnsi="宋体" w:eastAsia="仿宋_GB2312"/>
          <w:bCs/>
          <w:sz w:val="28"/>
          <w:szCs w:val="32"/>
        </w:rPr>
      </w:pPr>
    </w:p>
    <w:p>
      <w:pPr>
        <w:pStyle w:val="3"/>
      </w:pPr>
      <w:r>
        <w:t>4</w:t>
      </w:r>
      <w:r>
        <w:rPr>
          <w:rFonts w:hint="eastAsia"/>
        </w:rPr>
        <w:t>.技术难点与创新点</w:t>
      </w:r>
    </w:p>
    <w:p>
      <w:pPr>
        <w:spacing w:line="560" w:lineRule="exact"/>
        <w:ind w:firstLine="560"/>
        <w:rPr>
          <w:rFonts w:ascii="仿宋_GB2312" w:hAnsi="宋体" w:eastAsia="仿宋_GB2312"/>
          <w:bCs/>
          <w:sz w:val="28"/>
          <w:szCs w:val="32"/>
        </w:rPr>
      </w:pPr>
      <w:r>
        <w:rPr>
          <w:rFonts w:hint="eastAsia" w:ascii="仿宋_GB2312" w:hAnsi="宋体" w:eastAsia="仿宋_GB2312"/>
          <w:bCs/>
          <w:sz w:val="28"/>
          <w:szCs w:val="32"/>
        </w:rPr>
        <w:t>（</w:t>
      </w:r>
      <w:r>
        <w:rPr>
          <w:rFonts w:ascii="仿宋_GB2312" w:hAnsi="宋体" w:eastAsia="仿宋_GB2312"/>
          <w:bCs/>
          <w:sz w:val="28"/>
          <w:szCs w:val="32"/>
        </w:rPr>
        <w:t>技术难点主要描述企业在车间</w:t>
      </w:r>
      <w:r>
        <w:rPr>
          <w:rFonts w:hint="eastAsia" w:ascii="仿宋_GB2312" w:hAnsi="宋体" w:eastAsia="仿宋_GB2312"/>
          <w:bCs/>
          <w:sz w:val="28"/>
          <w:szCs w:val="32"/>
        </w:rPr>
        <w:t>/</w:t>
      </w:r>
      <w:r>
        <w:rPr>
          <w:rFonts w:ascii="仿宋_GB2312" w:hAnsi="宋体" w:eastAsia="仿宋_GB2312"/>
          <w:bCs/>
          <w:sz w:val="28"/>
          <w:szCs w:val="32"/>
        </w:rPr>
        <w:t>工厂建设过程中主要解决的问题</w:t>
      </w:r>
      <w:r>
        <w:rPr>
          <w:rFonts w:hint="eastAsia" w:ascii="仿宋_GB2312" w:hAnsi="宋体" w:eastAsia="仿宋_GB2312"/>
          <w:bCs/>
          <w:sz w:val="28"/>
          <w:szCs w:val="32"/>
        </w:rPr>
        <w:t>，</w:t>
      </w:r>
      <w:r>
        <w:rPr>
          <w:rFonts w:ascii="仿宋_GB2312" w:hAnsi="宋体" w:eastAsia="仿宋_GB2312"/>
          <w:bCs/>
          <w:sz w:val="28"/>
          <w:szCs w:val="32"/>
        </w:rPr>
        <w:t>如系统互联互通</w:t>
      </w:r>
      <w:r>
        <w:rPr>
          <w:rFonts w:hint="eastAsia" w:ascii="仿宋_GB2312" w:hAnsi="宋体" w:eastAsia="仿宋_GB2312"/>
          <w:bCs/>
          <w:sz w:val="28"/>
          <w:szCs w:val="32"/>
        </w:rPr>
        <w:t>、</w:t>
      </w:r>
      <w:r>
        <w:rPr>
          <w:rFonts w:ascii="仿宋_GB2312" w:hAnsi="宋体" w:eastAsia="仿宋_GB2312"/>
          <w:bCs/>
          <w:sz w:val="28"/>
          <w:szCs w:val="32"/>
        </w:rPr>
        <w:t>数据集成等</w:t>
      </w:r>
      <w:r>
        <w:rPr>
          <w:rFonts w:hint="eastAsia" w:ascii="仿宋_GB2312" w:hAnsi="宋体" w:eastAsia="仿宋_GB2312"/>
          <w:bCs/>
          <w:sz w:val="28"/>
          <w:szCs w:val="32"/>
        </w:rPr>
        <w:t>；</w:t>
      </w:r>
      <w:r>
        <w:rPr>
          <w:rFonts w:ascii="仿宋_GB2312" w:hAnsi="宋体" w:eastAsia="仿宋_GB2312"/>
          <w:bCs/>
          <w:sz w:val="28"/>
          <w:szCs w:val="32"/>
        </w:rPr>
        <w:t>创新点主要描述车间</w:t>
      </w:r>
      <w:r>
        <w:rPr>
          <w:rFonts w:hint="eastAsia" w:ascii="仿宋_GB2312" w:hAnsi="宋体" w:eastAsia="仿宋_GB2312"/>
          <w:bCs/>
          <w:sz w:val="28"/>
          <w:szCs w:val="32"/>
        </w:rPr>
        <w:t>/工厂建设中采用的关键技术、关键工艺等。限1</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640"/>
        <w:rPr>
          <w:rFonts w:ascii="仿宋_GB2312" w:hAnsi="宋体" w:eastAsia="仿宋_GB2312"/>
          <w:bCs/>
          <w:sz w:val="32"/>
          <w:szCs w:val="32"/>
        </w:rPr>
      </w:pPr>
    </w:p>
    <w:p>
      <w:pPr>
        <w:pStyle w:val="3"/>
        <w:rPr>
          <w:rFonts w:ascii="仿宋_GB2312" w:hAnsi="宋体" w:eastAsia="仿宋_GB2312"/>
          <w:bCs/>
        </w:rPr>
      </w:pPr>
      <w:r>
        <w:t>5</w:t>
      </w:r>
      <w:r>
        <w:rPr>
          <w:rFonts w:hint="eastAsia"/>
        </w:rPr>
        <w:t>.解决的重大问题</w:t>
      </w:r>
    </w:p>
    <w:p>
      <w:pPr>
        <w:spacing w:line="560" w:lineRule="exact"/>
        <w:ind w:firstLine="560"/>
        <w:rPr>
          <w:rFonts w:ascii="仿宋_GB2312" w:hAnsi="宋体" w:eastAsia="仿宋_GB2312"/>
          <w:bCs/>
          <w:sz w:val="28"/>
          <w:szCs w:val="32"/>
        </w:rPr>
      </w:pPr>
      <w:r>
        <w:rPr>
          <w:rFonts w:hint="eastAsia" w:ascii="仿宋_GB2312" w:hAnsi="宋体" w:eastAsia="仿宋_GB2312"/>
          <w:bCs/>
          <w:sz w:val="28"/>
          <w:szCs w:val="32"/>
        </w:rPr>
        <w:t>（具体描述拟解决的行业、企业重大问题，限5</w:t>
      </w:r>
      <w:r>
        <w:rPr>
          <w:rFonts w:ascii="仿宋_GB2312" w:hAnsi="宋体" w:eastAsia="仿宋_GB2312"/>
          <w:bCs/>
          <w:sz w:val="28"/>
          <w:szCs w:val="32"/>
        </w:rPr>
        <w:t>00字</w:t>
      </w:r>
      <w:r>
        <w:rPr>
          <w:rFonts w:hint="eastAsia" w:ascii="仿宋_GB2312" w:hAnsi="宋体" w:eastAsia="仿宋_GB2312"/>
          <w:bCs/>
          <w:sz w:val="28"/>
          <w:szCs w:val="32"/>
        </w:rPr>
        <w:t>。）</w:t>
      </w:r>
    </w:p>
    <w:p>
      <w:pPr>
        <w:spacing w:line="560" w:lineRule="exact"/>
        <w:ind w:firstLine="640"/>
        <w:rPr>
          <w:rFonts w:ascii="仿宋_GB2312" w:hAnsi="宋体" w:eastAsia="仿宋_GB2312"/>
          <w:bCs/>
          <w:sz w:val="32"/>
          <w:szCs w:val="32"/>
        </w:rPr>
      </w:pPr>
    </w:p>
    <w:p>
      <w:pPr>
        <w:pStyle w:val="3"/>
      </w:pPr>
      <w:r>
        <w:t>6.国内外同行业对比</w:t>
      </w:r>
    </w:p>
    <w:p>
      <w:pPr>
        <w:spacing w:line="560" w:lineRule="exact"/>
        <w:ind w:firstLine="560"/>
        <w:rPr>
          <w:rFonts w:ascii="仿宋_GB2312" w:hAnsi="宋体" w:eastAsia="仿宋_GB2312"/>
          <w:bCs/>
          <w:sz w:val="28"/>
          <w:szCs w:val="32"/>
        </w:rPr>
      </w:pPr>
      <w:r>
        <w:rPr>
          <w:rFonts w:hint="eastAsia" w:ascii="仿宋_GB2312" w:hAnsi="宋体" w:eastAsia="仿宋_GB2312"/>
          <w:bCs/>
          <w:sz w:val="28"/>
          <w:szCs w:val="32"/>
        </w:rPr>
        <w:t>（企业制造水平在国内外同行业中所处的位置，限1</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560"/>
        <w:rPr>
          <w:rFonts w:ascii="仿宋_GB2312" w:hAnsi="宋体" w:eastAsia="仿宋_GB2312"/>
          <w:bCs/>
          <w:sz w:val="28"/>
          <w:szCs w:val="32"/>
        </w:rPr>
      </w:pPr>
    </w:p>
    <w:p>
      <w:pPr>
        <w:pStyle w:val="3"/>
      </w:pPr>
      <w:r>
        <w:t>7.</w:t>
      </w:r>
      <w:r>
        <w:rPr>
          <w:rFonts w:hint="eastAsia"/>
        </w:rPr>
        <w:t>实施效果及效益分析</w:t>
      </w:r>
    </w:p>
    <w:p>
      <w:pPr>
        <w:spacing w:line="560" w:lineRule="exact"/>
        <w:ind w:firstLine="560"/>
        <w:rPr>
          <w:rFonts w:ascii="仿宋_GB2312" w:hAnsi="宋体" w:eastAsia="仿宋_GB2312"/>
          <w:bCs/>
          <w:sz w:val="28"/>
          <w:szCs w:val="32"/>
        </w:rPr>
      </w:pPr>
      <w:r>
        <w:rPr>
          <w:rFonts w:hint="eastAsia" w:ascii="仿宋_GB2312" w:hAnsi="宋体" w:eastAsia="仿宋_GB2312"/>
          <w:bCs/>
          <w:sz w:val="28"/>
          <w:szCs w:val="32"/>
        </w:rPr>
        <w:t>（项目实施前后制造水平对比，包括运营成本、制造效率、现场人员数量、产品不良品率、能源利用率等，建议采用文字描述和表格对比的形式，限1</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560"/>
        <w:rPr>
          <w:rFonts w:ascii="仿宋_GB2312" w:hAnsi="宋体" w:eastAsia="仿宋_GB2312"/>
          <w:bCs/>
          <w:sz w:val="28"/>
          <w:szCs w:val="32"/>
        </w:rPr>
      </w:pPr>
    </w:p>
    <w:p>
      <w:pPr>
        <w:pStyle w:val="2"/>
      </w:pPr>
      <w:r>
        <w:rPr>
          <w:rFonts w:hint="eastAsia"/>
        </w:rPr>
        <w:t>三、</w:t>
      </w:r>
      <w:r>
        <w:t>下一步</w:t>
      </w:r>
      <w:r>
        <w:rPr>
          <w:rFonts w:hint="eastAsia"/>
        </w:rPr>
        <w:t>进行智能化改造提升的计划</w:t>
      </w:r>
      <w:r>
        <w:t>和思路</w:t>
      </w:r>
    </w:p>
    <w:p>
      <w:pPr>
        <w:spacing w:line="560" w:lineRule="exact"/>
        <w:ind w:firstLine="560"/>
        <w:rPr>
          <w:rFonts w:ascii="仿宋_GB2312" w:hAnsi="宋体" w:eastAsia="仿宋_GB2312"/>
          <w:bCs/>
          <w:sz w:val="28"/>
          <w:szCs w:val="32"/>
        </w:rPr>
      </w:pPr>
      <w:r>
        <w:rPr>
          <w:rFonts w:hint="eastAsia" w:ascii="仿宋_GB2312" w:hAnsi="宋体" w:eastAsia="仿宋_GB2312"/>
          <w:bCs/>
          <w:sz w:val="28"/>
          <w:szCs w:val="32"/>
        </w:rPr>
        <w:t>（</w:t>
      </w:r>
      <w:r>
        <w:rPr>
          <w:rFonts w:ascii="仿宋_GB2312" w:hAnsi="宋体" w:eastAsia="仿宋_GB2312"/>
          <w:bCs/>
          <w:sz w:val="28"/>
          <w:szCs w:val="32"/>
        </w:rPr>
        <w:t>限</w:t>
      </w:r>
      <w:r>
        <w:rPr>
          <w:rFonts w:hint="eastAsia" w:ascii="仿宋_GB2312" w:hAnsi="宋体" w:eastAsia="仿宋_GB2312"/>
          <w:bCs/>
          <w:sz w:val="28"/>
          <w:szCs w:val="32"/>
        </w:rPr>
        <w:t>1</w:t>
      </w:r>
      <w:r>
        <w:rPr>
          <w:rFonts w:ascii="仿宋_GB2312" w:hAnsi="宋体" w:eastAsia="仿宋_GB2312"/>
          <w:bCs/>
          <w:sz w:val="28"/>
          <w:szCs w:val="32"/>
        </w:rPr>
        <w:t>000字</w:t>
      </w:r>
      <w:r>
        <w:rPr>
          <w:rFonts w:hint="eastAsia" w:ascii="仿宋_GB2312" w:hAnsi="宋体" w:eastAsia="仿宋_GB2312"/>
          <w:bCs/>
          <w:sz w:val="28"/>
          <w:szCs w:val="32"/>
        </w:rPr>
        <w:t>。）</w:t>
      </w:r>
    </w:p>
    <w:p>
      <w:pPr>
        <w:spacing w:line="560" w:lineRule="exact"/>
        <w:ind w:firstLine="640"/>
        <w:outlineLvl w:val="0"/>
        <w:rPr>
          <w:rFonts w:ascii="黑体" w:hAnsi="黑体" w:eastAsia="黑体"/>
          <w:sz w:val="32"/>
          <w:szCs w:val="32"/>
        </w:rPr>
      </w:pPr>
    </w:p>
    <w:p>
      <w:pPr>
        <w:pStyle w:val="2"/>
      </w:pPr>
      <w:r>
        <w:rPr>
          <w:rFonts w:hint="eastAsia"/>
        </w:rPr>
        <w:t>四、基础能力</w:t>
      </w:r>
    </w:p>
    <w:tbl>
      <w:tblPr>
        <w:tblStyle w:val="13"/>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1"/>
        <w:gridCol w:w="2129"/>
        <w:gridCol w:w="1854"/>
        <w:gridCol w:w="1384"/>
        <w:gridCol w:w="155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center"/>
              <w:rPr>
                <w:rFonts w:ascii="仿宋_GB2312" w:eastAsia="仿宋_GB2312"/>
                <w:b/>
                <w:sz w:val="24"/>
              </w:rPr>
            </w:pPr>
            <w:r>
              <w:rPr>
                <w:rFonts w:hint="eastAsia" w:ascii="仿宋_GB2312" w:eastAsia="仿宋_GB2312"/>
                <w:b/>
                <w:sz w:val="24"/>
              </w:rPr>
              <w:t>重要获奖情况（201</w:t>
            </w:r>
            <w:r>
              <w:rPr>
                <w:rFonts w:ascii="仿宋_GB2312" w:eastAsia="仿宋_GB2312"/>
                <w:b/>
                <w:sz w:val="24"/>
              </w:rPr>
              <w:t>7</w:t>
            </w:r>
            <w:r>
              <w:rPr>
                <w:rFonts w:hint="eastAsia" w:ascii="仿宋_GB2312" w:eastAsia="仿宋_GB2312"/>
                <w:b/>
                <w:sz w:val="24"/>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r>
              <w:rPr>
                <w:rFonts w:hint="eastAsia" w:ascii="仿宋_GB2312" w:eastAsia="仿宋_GB2312"/>
                <w:sz w:val="24"/>
              </w:rPr>
              <w:t>序号</w:t>
            </w:r>
          </w:p>
        </w:tc>
        <w:tc>
          <w:tcPr>
            <w:tcW w:w="2129" w:type="dxa"/>
            <w:vAlign w:val="center"/>
          </w:tcPr>
          <w:p>
            <w:pPr>
              <w:snapToGrid w:val="0"/>
              <w:spacing w:before="60" w:line="264" w:lineRule="auto"/>
              <w:jc w:val="center"/>
              <w:rPr>
                <w:rFonts w:ascii="仿宋_GB2312" w:eastAsia="仿宋_GB2312"/>
                <w:sz w:val="24"/>
              </w:rPr>
            </w:pPr>
            <w:r>
              <w:rPr>
                <w:rFonts w:hint="eastAsia" w:ascii="仿宋_GB2312" w:eastAsia="仿宋_GB2312"/>
                <w:color w:val="000000"/>
                <w:szCs w:val="21"/>
              </w:rPr>
              <w:t>获奖名称</w:t>
            </w:r>
          </w:p>
        </w:tc>
        <w:tc>
          <w:tcPr>
            <w:tcW w:w="185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评奖部门</w:t>
            </w:r>
          </w:p>
        </w:tc>
        <w:tc>
          <w:tcPr>
            <w:tcW w:w="138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获奖年度</w:t>
            </w:r>
          </w:p>
        </w:tc>
        <w:tc>
          <w:tcPr>
            <w:tcW w:w="2254" w:type="dxa"/>
            <w:gridSpan w:val="2"/>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主要</w:t>
            </w:r>
            <w:r>
              <w:rPr>
                <w:rFonts w:ascii="仿宋_GB2312" w:eastAsia="仿宋_GB2312"/>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2254" w:type="dxa"/>
            <w:gridSpan w:val="2"/>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2254" w:type="dxa"/>
            <w:gridSpan w:val="2"/>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2254" w:type="dxa"/>
            <w:gridSpan w:val="2"/>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center"/>
              <w:rPr>
                <w:rFonts w:ascii="仿宋_GB2312" w:eastAsia="仿宋_GB2312"/>
                <w:sz w:val="24"/>
              </w:rPr>
            </w:pPr>
            <w:r>
              <w:rPr>
                <w:rFonts w:hint="eastAsia" w:ascii="仿宋_GB2312" w:eastAsia="仿宋_GB2312"/>
                <w:b/>
                <w:sz w:val="24"/>
              </w:rPr>
              <w:t>专利授权情况（201</w:t>
            </w:r>
            <w:r>
              <w:rPr>
                <w:rFonts w:ascii="仿宋_GB2312" w:eastAsia="仿宋_GB2312"/>
                <w:b/>
                <w:sz w:val="24"/>
              </w:rPr>
              <w:t>7</w:t>
            </w:r>
            <w:r>
              <w:rPr>
                <w:rFonts w:hint="eastAsia" w:ascii="仿宋_GB2312" w:eastAsia="仿宋_GB2312"/>
                <w:b/>
                <w:sz w:val="24"/>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r>
              <w:rPr>
                <w:rFonts w:hint="eastAsia" w:ascii="仿宋_GB2312" w:eastAsia="仿宋_GB2312"/>
                <w:sz w:val="24"/>
              </w:rPr>
              <w:t>序号</w:t>
            </w:r>
          </w:p>
        </w:tc>
        <w:tc>
          <w:tcPr>
            <w:tcW w:w="2129" w:type="dxa"/>
            <w:vAlign w:val="center"/>
          </w:tcPr>
          <w:p>
            <w:pPr>
              <w:snapToGrid w:val="0"/>
              <w:spacing w:before="60" w:line="264" w:lineRule="auto"/>
              <w:jc w:val="center"/>
              <w:rPr>
                <w:rFonts w:ascii="仿宋_GB2312" w:eastAsia="仿宋_GB2312"/>
                <w:sz w:val="24"/>
              </w:rPr>
            </w:pPr>
            <w:r>
              <w:rPr>
                <w:rFonts w:hint="eastAsia" w:ascii="仿宋_GB2312" w:eastAsia="仿宋_GB2312"/>
                <w:color w:val="000000"/>
                <w:szCs w:val="21"/>
              </w:rPr>
              <w:t>专利名称</w:t>
            </w:r>
          </w:p>
        </w:tc>
        <w:tc>
          <w:tcPr>
            <w:tcW w:w="1854" w:type="dxa"/>
            <w:vAlign w:val="center"/>
          </w:tcPr>
          <w:p>
            <w:pPr>
              <w:snapToGrid w:val="0"/>
              <w:spacing w:before="60" w:line="264" w:lineRule="auto"/>
              <w:jc w:val="center"/>
              <w:rPr>
                <w:rFonts w:ascii="仿宋_GB2312" w:eastAsia="仿宋_GB2312"/>
                <w:sz w:val="24"/>
              </w:rPr>
            </w:pPr>
            <w:r>
              <w:rPr>
                <w:rFonts w:hint="eastAsia" w:ascii="仿宋_GB2312" w:eastAsia="仿宋_GB2312"/>
                <w:color w:val="000000"/>
                <w:szCs w:val="21"/>
              </w:rPr>
              <w:t>专利号</w:t>
            </w:r>
          </w:p>
        </w:tc>
        <w:tc>
          <w:tcPr>
            <w:tcW w:w="138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专利类型</w:t>
            </w:r>
          </w:p>
        </w:tc>
        <w:tc>
          <w:tcPr>
            <w:tcW w:w="1558"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授权</w:t>
            </w:r>
            <w:r>
              <w:rPr>
                <w:rFonts w:ascii="仿宋_GB2312" w:eastAsia="仿宋_GB2312"/>
                <w:color w:val="000000"/>
                <w:szCs w:val="21"/>
              </w:rPr>
              <w:t>公告日</w:t>
            </w:r>
          </w:p>
        </w:tc>
        <w:tc>
          <w:tcPr>
            <w:tcW w:w="696"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sz w:val="24"/>
              </w:rPr>
            </w:pPr>
          </w:p>
        </w:tc>
        <w:tc>
          <w:tcPr>
            <w:tcW w:w="696" w:type="dxa"/>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sz w:val="24"/>
              </w:rPr>
            </w:pPr>
          </w:p>
        </w:tc>
        <w:tc>
          <w:tcPr>
            <w:tcW w:w="696" w:type="dxa"/>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sz w:val="24"/>
              </w:rPr>
            </w:pPr>
          </w:p>
        </w:tc>
        <w:tc>
          <w:tcPr>
            <w:tcW w:w="696" w:type="dxa"/>
            <w:vAlign w:val="center"/>
          </w:tcPr>
          <w:p>
            <w:pPr>
              <w:snapToGrid w:val="0"/>
              <w:spacing w:before="60" w:line="264"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center"/>
              <w:rPr>
                <w:rFonts w:ascii="仿宋_GB2312" w:eastAsia="仿宋_GB2312"/>
                <w:sz w:val="24"/>
              </w:rPr>
            </w:pPr>
            <w:r>
              <w:rPr>
                <w:rFonts w:hint="eastAsia" w:ascii="仿宋_GB2312" w:eastAsia="仿宋_GB2312"/>
                <w:b/>
                <w:sz w:val="24"/>
              </w:rPr>
              <w:t>软件著作权授权情况（201</w:t>
            </w:r>
            <w:r>
              <w:rPr>
                <w:rFonts w:ascii="仿宋_GB2312" w:eastAsia="仿宋_GB2312"/>
                <w:b/>
                <w:sz w:val="24"/>
              </w:rPr>
              <w:t>7</w:t>
            </w:r>
            <w:r>
              <w:rPr>
                <w:rFonts w:hint="eastAsia" w:ascii="仿宋_GB2312" w:eastAsia="仿宋_GB2312"/>
                <w:b/>
                <w:sz w:val="24"/>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r>
              <w:rPr>
                <w:rFonts w:hint="eastAsia" w:ascii="仿宋_GB2312" w:eastAsia="仿宋_GB2312"/>
                <w:sz w:val="24"/>
              </w:rPr>
              <w:t>序号</w:t>
            </w:r>
          </w:p>
        </w:tc>
        <w:tc>
          <w:tcPr>
            <w:tcW w:w="2129"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软件著作权名称</w:t>
            </w:r>
          </w:p>
        </w:tc>
        <w:tc>
          <w:tcPr>
            <w:tcW w:w="185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登记号</w:t>
            </w:r>
          </w:p>
        </w:tc>
        <w:tc>
          <w:tcPr>
            <w:tcW w:w="138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著作权人</w:t>
            </w:r>
          </w:p>
        </w:tc>
        <w:tc>
          <w:tcPr>
            <w:tcW w:w="1558" w:type="dxa"/>
            <w:vAlign w:val="center"/>
          </w:tcPr>
          <w:p>
            <w:pPr>
              <w:snapToGrid w:val="0"/>
              <w:spacing w:before="60" w:line="264" w:lineRule="auto"/>
              <w:jc w:val="center"/>
              <w:rPr>
                <w:rFonts w:ascii="仿宋_GB2312" w:eastAsia="仿宋_GB2312"/>
                <w:sz w:val="24"/>
              </w:rPr>
            </w:pPr>
            <w:r>
              <w:rPr>
                <w:rFonts w:hint="eastAsia" w:ascii="仿宋_GB2312" w:eastAsia="仿宋_GB2312"/>
                <w:color w:val="000000"/>
                <w:szCs w:val="21"/>
              </w:rPr>
              <w:t>授权时间</w:t>
            </w:r>
          </w:p>
        </w:tc>
        <w:tc>
          <w:tcPr>
            <w:tcW w:w="696" w:type="dxa"/>
            <w:vAlign w:val="center"/>
          </w:tcPr>
          <w:p>
            <w:pPr>
              <w:snapToGrid w:val="0"/>
              <w:spacing w:before="60" w:line="264" w:lineRule="auto"/>
              <w:jc w:val="center"/>
              <w:rPr>
                <w:rFonts w:ascii="仿宋_GB2312" w:eastAsia="仿宋_GB2312"/>
                <w:sz w:val="24"/>
              </w:rPr>
            </w:pPr>
            <w:r>
              <w:rPr>
                <w:rFonts w:hint="eastAsia" w:ascii="仿宋_GB2312"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b/>
                <w:sz w:val="24"/>
              </w:rPr>
              <w:t>参与制定标准情况（201</w:t>
            </w:r>
            <w:r>
              <w:rPr>
                <w:rFonts w:ascii="仿宋_GB2312" w:eastAsia="仿宋_GB2312"/>
                <w:b/>
                <w:sz w:val="24"/>
              </w:rPr>
              <w:t>7</w:t>
            </w:r>
            <w:r>
              <w:rPr>
                <w:rFonts w:hint="eastAsia" w:ascii="仿宋_GB2312" w:eastAsia="仿宋_GB2312"/>
                <w:b/>
                <w:sz w:val="24"/>
              </w:rPr>
              <w:t>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r>
              <w:rPr>
                <w:rFonts w:ascii="仿宋_GB2312" w:eastAsia="仿宋_GB2312"/>
                <w:sz w:val="24"/>
              </w:rPr>
              <w:t>序号</w:t>
            </w:r>
          </w:p>
        </w:tc>
        <w:tc>
          <w:tcPr>
            <w:tcW w:w="2129"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标准名称</w:t>
            </w:r>
          </w:p>
        </w:tc>
        <w:tc>
          <w:tcPr>
            <w:tcW w:w="1854"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标准号</w:t>
            </w:r>
          </w:p>
        </w:tc>
        <w:tc>
          <w:tcPr>
            <w:tcW w:w="1384" w:type="dxa"/>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color w:val="000000"/>
                <w:szCs w:val="21"/>
              </w:rPr>
              <w:t>标准状态</w:t>
            </w:r>
          </w:p>
        </w:tc>
        <w:tc>
          <w:tcPr>
            <w:tcW w:w="1558"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发布时间</w:t>
            </w:r>
          </w:p>
        </w:tc>
        <w:tc>
          <w:tcPr>
            <w:tcW w:w="696"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center"/>
              <w:rPr>
                <w:rFonts w:ascii="仿宋_GB2312" w:eastAsia="仿宋_GB2312"/>
                <w:color w:val="000000"/>
                <w:szCs w:val="21"/>
              </w:rPr>
            </w:pPr>
            <w:r>
              <w:rPr>
                <w:rFonts w:hint="eastAsia" w:ascii="仿宋_GB2312" w:eastAsia="仿宋_GB2312"/>
                <w:b/>
                <w:sz w:val="24"/>
              </w:rPr>
              <w:t>参与智能制造相关项目情况（2015年至今）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r>
              <w:rPr>
                <w:rFonts w:ascii="仿宋_GB2312" w:eastAsia="仿宋_GB2312"/>
                <w:sz w:val="24"/>
              </w:rPr>
              <w:t>序号</w:t>
            </w:r>
          </w:p>
        </w:tc>
        <w:tc>
          <w:tcPr>
            <w:tcW w:w="2129"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项目名称</w:t>
            </w:r>
          </w:p>
        </w:tc>
        <w:tc>
          <w:tcPr>
            <w:tcW w:w="1854"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项目主管部门</w:t>
            </w:r>
          </w:p>
        </w:tc>
        <w:tc>
          <w:tcPr>
            <w:tcW w:w="1384"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项目状态</w:t>
            </w:r>
          </w:p>
        </w:tc>
        <w:tc>
          <w:tcPr>
            <w:tcW w:w="1558"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负责内容</w:t>
            </w:r>
          </w:p>
        </w:tc>
        <w:tc>
          <w:tcPr>
            <w:tcW w:w="696" w:type="dxa"/>
            <w:vAlign w:val="center"/>
          </w:tcPr>
          <w:p>
            <w:pPr>
              <w:snapToGrid w:val="0"/>
              <w:spacing w:before="60" w:line="264" w:lineRule="auto"/>
              <w:jc w:val="center"/>
              <w:rPr>
                <w:rFonts w:ascii="仿宋_GB2312" w:eastAsia="仿宋_GB2312"/>
                <w:color w:val="000000"/>
                <w:szCs w:val="21"/>
              </w:rPr>
            </w:pPr>
            <w:r>
              <w:rPr>
                <w:rFonts w:ascii="仿宋_GB2312" w:eastAsia="仿宋_GB2312"/>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701" w:type="dxa"/>
            <w:vAlign w:val="center"/>
          </w:tcPr>
          <w:p>
            <w:pPr>
              <w:snapToGrid w:val="0"/>
              <w:spacing w:before="60" w:line="264" w:lineRule="auto"/>
              <w:jc w:val="center"/>
              <w:rPr>
                <w:rFonts w:ascii="仿宋_GB2312" w:eastAsia="仿宋_GB2312"/>
                <w:sz w:val="24"/>
              </w:rPr>
            </w:pPr>
          </w:p>
        </w:tc>
        <w:tc>
          <w:tcPr>
            <w:tcW w:w="2129" w:type="dxa"/>
            <w:vAlign w:val="center"/>
          </w:tcPr>
          <w:p>
            <w:pPr>
              <w:snapToGrid w:val="0"/>
              <w:spacing w:before="60" w:line="264" w:lineRule="auto"/>
              <w:jc w:val="center"/>
              <w:rPr>
                <w:rFonts w:ascii="仿宋_GB2312" w:eastAsia="仿宋_GB2312"/>
                <w:color w:val="000000"/>
                <w:szCs w:val="21"/>
              </w:rPr>
            </w:pPr>
          </w:p>
        </w:tc>
        <w:tc>
          <w:tcPr>
            <w:tcW w:w="1854" w:type="dxa"/>
            <w:vAlign w:val="center"/>
          </w:tcPr>
          <w:p>
            <w:pPr>
              <w:snapToGrid w:val="0"/>
              <w:spacing w:before="60" w:line="264" w:lineRule="auto"/>
              <w:jc w:val="center"/>
              <w:rPr>
                <w:rFonts w:ascii="仿宋_GB2312" w:eastAsia="仿宋_GB2312"/>
                <w:color w:val="000000"/>
                <w:szCs w:val="21"/>
              </w:rPr>
            </w:pPr>
          </w:p>
        </w:tc>
        <w:tc>
          <w:tcPr>
            <w:tcW w:w="1384" w:type="dxa"/>
            <w:vAlign w:val="center"/>
          </w:tcPr>
          <w:p>
            <w:pPr>
              <w:snapToGrid w:val="0"/>
              <w:spacing w:before="60" w:line="264" w:lineRule="auto"/>
              <w:jc w:val="center"/>
              <w:rPr>
                <w:rFonts w:ascii="仿宋_GB2312" w:eastAsia="仿宋_GB2312"/>
                <w:color w:val="000000"/>
                <w:szCs w:val="21"/>
              </w:rPr>
            </w:pPr>
          </w:p>
        </w:tc>
        <w:tc>
          <w:tcPr>
            <w:tcW w:w="1558" w:type="dxa"/>
            <w:vAlign w:val="center"/>
          </w:tcPr>
          <w:p>
            <w:pPr>
              <w:snapToGrid w:val="0"/>
              <w:spacing w:before="60" w:line="264" w:lineRule="auto"/>
              <w:jc w:val="center"/>
              <w:rPr>
                <w:rFonts w:ascii="仿宋_GB2312" w:eastAsia="仿宋_GB2312"/>
                <w:color w:val="000000"/>
                <w:szCs w:val="21"/>
              </w:rPr>
            </w:pPr>
          </w:p>
        </w:tc>
        <w:tc>
          <w:tcPr>
            <w:tcW w:w="696" w:type="dxa"/>
            <w:vAlign w:val="center"/>
          </w:tcPr>
          <w:p>
            <w:pPr>
              <w:snapToGrid w:val="0"/>
              <w:spacing w:before="60" w:line="264" w:lineRule="auto"/>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8322" w:type="dxa"/>
            <w:gridSpan w:val="6"/>
            <w:vAlign w:val="center"/>
          </w:tcPr>
          <w:p>
            <w:pPr>
              <w:snapToGrid w:val="0"/>
              <w:spacing w:before="60" w:line="264" w:lineRule="auto"/>
              <w:jc w:val="left"/>
              <w:rPr>
                <w:rFonts w:ascii="仿宋_GB2312" w:eastAsia="仿宋_GB2312"/>
                <w:b/>
                <w:color w:val="000000"/>
                <w:szCs w:val="21"/>
              </w:rPr>
            </w:pPr>
            <w:r>
              <w:rPr>
                <w:rFonts w:hint="eastAsia" w:ascii="仿宋_GB2312" w:eastAsia="仿宋_GB2312"/>
                <w:b/>
                <w:color w:val="000000"/>
                <w:szCs w:val="21"/>
              </w:rPr>
              <w:t>其他基础能力：</w:t>
            </w:r>
          </w:p>
          <w:p>
            <w:pPr>
              <w:snapToGrid w:val="0"/>
              <w:spacing w:before="60" w:line="264" w:lineRule="auto"/>
              <w:jc w:val="center"/>
              <w:rPr>
                <w:rFonts w:ascii="仿宋_GB2312" w:eastAsia="仿宋_GB2312"/>
                <w:color w:val="000000"/>
                <w:szCs w:val="21"/>
              </w:rPr>
            </w:pPr>
          </w:p>
          <w:p>
            <w:pPr>
              <w:snapToGrid w:val="0"/>
              <w:spacing w:before="60" w:line="264" w:lineRule="auto"/>
              <w:jc w:val="center"/>
              <w:rPr>
                <w:rFonts w:ascii="仿宋_GB2312" w:eastAsia="仿宋_GB2312"/>
                <w:color w:val="000000"/>
                <w:szCs w:val="21"/>
              </w:rPr>
            </w:pPr>
          </w:p>
        </w:tc>
      </w:tr>
    </w:tbl>
    <w:p>
      <w:pPr>
        <w:pStyle w:val="2"/>
      </w:pPr>
      <w:r>
        <w:rPr>
          <w:rFonts w:hint="eastAsia"/>
        </w:rPr>
        <w:t>五、企业自评表</w:t>
      </w:r>
    </w:p>
    <w:p>
      <w:pPr>
        <w:spacing w:line="560" w:lineRule="exact"/>
        <w:ind w:firstLine="640"/>
        <w:rPr>
          <w:rFonts w:ascii="仿宋_GB2312" w:hAnsi="宋体" w:eastAsia="仿宋_GB2312"/>
          <w:bCs/>
          <w:sz w:val="32"/>
          <w:szCs w:val="32"/>
        </w:rPr>
      </w:pPr>
      <w:r>
        <w:rPr>
          <w:rFonts w:hint="eastAsia" w:ascii="仿宋_GB2312" w:hAnsi="宋体" w:eastAsia="仿宋_GB2312"/>
          <w:bCs/>
          <w:sz w:val="32"/>
          <w:szCs w:val="32"/>
        </w:rPr>
        <w:t>围绕智能制造标杆企业评价指标体系，申报单位填写完成智能制造标杆企业自评表（附件</w:t>
      </w:r>
      <w:r>
        <w:rPr>
          <w:rFonts w:ascii="仿宋_GB2312" w:hAnsi="宋体" w:eastAsia="仿宋_GB2312"/>
          <w:bCs/>
          <w:sz w:val="32"/>
          <w:szCs w:val="32"/>
        </w:rPr>
        <w:t>3</w:t>
      </w:r>
      <w:r>
        <w:rPr>
          <w:rFonts w:hint="eastAsia" w:ascii="仿宋_GB2312" w:hAnsi="宋体" w:eastAsia="仿宋_GB2312"/>
          <w:bCs/>
          <w:sz w:val="32"/>
          <w:szCs w:val="32"/>
        </w:rPr>
        <w:t>）。</w:t>
      </w:r>
    </w:p>
    <w:p>
      <w:pPr>
        <w:pStyle w:val="2"/>
      </w:pPr>
      <w:r>
        <w:rPr>
          <w:rFonts w:hint="eastAsia"/>
        </w:rPr>
        <w:t>六、证明材料</w:t>
      </w:r>
    </w:p>
    <w:p>
      <w:pPr>
        <w:spacing w:line="560" w:lineRule="exact"/>
        <w:ind w:firstLine="640"/>
        <w:rPr>
          <w:rFonts w:ascii="黑体" w:hAnsi="黑体" w:eastAsia="黑体"/>
          <w:sz w:val="32"/>
          <w:szCs w:val="32"/>
        </w:rPr>
      </w:pPr>
      <w:r>
        <w:rPr>
          <w:rFonts w:hint="eastAsia" w:ascii="仿宋_GB2312" w:hAnsi="宋体" w:eastAsia="仿宋_GB2312"/>
          <w:bCs/>
          <w:sz w:val="32"/>
          <w:szCs w:val="32"/>
        </w:rPr>
        <w:t>围绕本次申报的数字化车间或智能工厂，申报单位可</w:t>
      </w:r>
      <w:r>
        <w:rPr>
          <w:rFonts w:ascii="仿宋_GB2312" w:hAnsi="宋体" w:eastAsia="仿宋_GB2312"/>
          <w:bCs/>
          <w:sz w:val="32"/>
          <w:szCs w:val="32"/>
        </w:rPr>
        <w:t>提交</w:t>
      </w:r>
      <w:r>
        <w:rPr>
          <w:rFonts w:hint="eastAsia" w:ascii="仿宋_GB2312" w:hAnsi="宋体" w:eastAsia="仿宋_GB2312"/>
          <w:bCs/>
          <w:sz w:val="32"/>
          <w:szCs w:val="32"/>
        </w:rPr>
        <w:t>（但不限于）</w:t>
      </w:r>
      <w:r>
        <w:rPr>
          <w:rFonts w:ascii="仿宋_GB2312" w:hAnsi="宋体" w:eastAsia="仿宋_GB2312"/>
          <w:bCs/>
          <w:sz w:val="32"/>
          <w:szCs w:val="32"/>
        </w:rPr>
        <w:t>如下</w:t>
      </w:r>
      <w:r>
        <w:rPr>
          <w:rFonts w:hint="eastAsia" w:ascii="仿宋_GB2312" w:hAnsi="宋体" w:eastAsia="仿宋_GB2312"/>
          <w:bCs/>
          <w:sz w:val="32"/>
          <w:szCs w:val="32"/>
        </w:rPr>
        <w:t>材料（※为必须提交内容）</w:t>
      </w:r>
      <w:r>
        <w:rPr>
          <w:rFonts w:ascii="仿宋_GB2312" w:hAnsi="宋体" w:eastAsia="仿宋_GB2312"/>
          <w:bCs/>
          <w:sz w:val="32"/>
          <w:szCs w:val="32"/>
        </w:rPr>
        <w:t>：</w:t>
      </w:r>
    </w:p>
    <w:p>
      <w:pPr>
        <w:spacing w:line="560" w:lineRule="exact"/>
        <w:ind w:firstLine="640"/>
        <w:rPr>
          <w:rFonts w:ascii="仿宋_GB2312" w:hAnsi="宋体" w:eastAsia="仿宋_GB2312"/>
          <w:bCs/>
          <w:sz w:val="32"/>
          <w:szCs w:val="32"/>
        </w:rPr>
      </w:pPr>
      <w:r>
        <w:rPr>
          <w:rFonts w:hint="eastAsia" w:ascii="仿宋_GB2312" w:hAnsi="宋体" w:eastAsia="仿宋_GB2312"/>
          <w:bCs/>
          <w:sz w:val="32"/>
          <w:szCs w:val="32"/>
        </w:rPr>
        <w:t>1、企业营业执照（※）</w:t>
      </w:r>
    </w:p>
    <w:p>
      <w:pPr>
        <w:spacing w:line="560" w:lineRule="exact"/>
        <w:ind w:firstLine="640"/>
        <w:rPr>
          <w:rFonts w:ascii="仿宋_GB2312" w:hAnsi="宋体" w:eastAsia="仿宋_GB2312"/>
          <w:bCs/>
          <w:sz w:val="32"/>
          <w:szCs w:val="32"/>
        </w:rPr>
      </w:pPr>
      <w:r>
        <w:rPr>
          <w:rFonts w:hint="eastAsia" w:ascii="仿宋_GB2312" w:hAnsi="宋体" w:eastAsia="仿宋_GB2312"/>
          <w:bCs/>
          <w:sz w:val="32"/>
          <w:szCs w:val="32"/>
        </w:rPr>
        <w:t>2、企业2</w:t>
      </w:r>
      <w:r>
        <w:rPr>
          <w:rFonts w:ascii="仿宋_GB2312" w:hAnsi="宋体" w:eastAsia="仿宋_GB2312"/>
          <w:bCs/>
          <w:sz w:val="32"/>
          <w:szCs w:val="32"/>
        </w:rPr>
        <w:t>019年</w:t>
      </w:r>
      <w:r>
        <w:rPr>
          <w:rFonts w:hint="eastAsia" w:ascii="仿宋_GB2312" w:hAnsi="宋体" w:eastAsia="仿宋_GB2312"/>
          <w:bCs/>
          <w:sz w:val="32"/>
          <w:szCs w:val="32"/>
        </w:rPr>
        <w:t>财务审计报告（※）</w:t>
      </w:r>
    </w:p>
    <w:p>
      <w:pPr>
        <w:spacing w:line="560" w:lineRule="exact"/>
        <w:ind w:firstLine="640"/>
        <w:rPr>
          <w:rFonts w:ascii="仿宋_GB2312" w:hAnsi="宋体" w:eastAsia="仿宋_GB2312"/>
          <w:bCs/>
          <w:sz w:val="32"/>
          <w:szCs w:val="32"/>
        </w:rPr>
      </w:pPr>
      <w:r>
        <w:rPr>
          <w:rFonts w:ascii="仿宋_GB2312" w:hAnsi="宋体" w:eastAsia="仿宋_GB2312"/>
          <w:bCs/>
          <w:sz w:val="32"/>
          <w:szCs w:val="32"/>
        </w:rPr>
        <w:t>3</w:t>
      </w:r>
      <w:r>
        <w:rPr>
          <w:rFonts w:hint="eastAsia" w:ascii="仿宋_GB2312" w:hAnsi="宋体" w:eastAsia="仿宋_GB2312"/>
          <w:bCs/>
          <w:sz w:val="32"/>
          <w:szCs w:val="32"/>
        </w:rPr>
        <w:t>、基础能力证明材料（2</w:t>
      </w:r>
      <w:r>
        <w:rPr>
          <w:rFonts w:ascii="仿宋_GB2312" w:hAnsi="宋体" w:eastAsia="仿宋_GB2312"/>
          <w:bCs/>
          <w:sz w:val="32"/>
          <w:szCs w:val="32"/>
        </w:rPr>
        <w:t>017</w:t>
      </w:r>
      <w:r>
        <w:rPr>
          <w:rFonts w:hint="eastAsia" w:ascii="仿宋_GB2312" w:hAnsi="宋体" w:eastAsia="仿宋_GB2312"/>
          <w:bCs/>
          <w:sz w:val="32"/>
          <w:szCs w:val="32"/>
        </w:rPr>
        <w:t>年至今相关奖项、</w:t>
      </w:r>
      <w:r>
        <w:rPr>
          <w:rFonts w:ascii="仿宋_GB2312" w:hAnsi="宋体" w:eastAsia="仿宋_GB2312"/>
          <w:bCs/>
          <w:sz w:val="32"/>
          <w:szCs w:val="32"/>
        </w:rPr>
        <w:t>专利、软件著作权等</w:t>
      </w:r>
      <w:r>
        <w:rPr>
          <w:rFonts w:hint="eastAsia" w:ascii="仿宋_GB2312" w:hAnsi="宋体" w:eastAsia="仿宋_GB2312"/>
          <w:bCs/>
          <w:sz w:val="32"/>
          <w:szCs w:val="32"/>
        </w:rPr>
        <w:t>）（※）</w:t>
      </w:r>
    </w:p>
    <w:p>
      <w:pPr>
        <w:spacing w:line="560" w:lineRule="exact"/>
        <w:ind w:firstLine="640"/>
        <w:rPr>
          <w:rFonts w:ascii="仿宋_GB2312" w:hAnsi="宋体" w:eastAsia="仿宋_GB2312"/>
          <w:bCs/>
          <w:sz w:val="32"/>
          <w:szCs w:val="32"/>
        </w:rPr>
      </w:pPr>
      <w:r>
        <w:rPr>
          <w:rFonts w:hint="eastAsia" w:ascii="仿宋_GB2312" w:hAnsi="宋体" w:eastAsia="仿宋_GB2312"/>
          <w:bCs/>
          <w:sz w:val="32"/>
          <w:szCs w:val="32"/>
        </w:rPr>
        <w:t>4、其他相关</w:t>
      </w:r>
      <w:r>
        <w:rPr>
          <w:rFonts w:ascii="仿宋_GB2312" w:hAnsi="宋体" w:eastAsia="仿宋_GB2312"/>
          <w:bCs/>
          <w:sz w:val="32"/>
          <w:szCs w:val="32"/>
        </w:rPr>
        <w:t>证明</w:t>
      </w:r>
      <w:r>
        <w:rPr>
          <w:rFonts w:hint="eastAsia" w:ascii="仿宋_GB2312" w:hAnsi="宋体" w:eastAsia="仿宋_GB2312"/>
          <w:bCs/>
          <w:sz w:val="32"/>
          <w:szCs w:val="32"/>
        </w:rPr>
        <w:t>材料</w:t>
      </w:r>
      <w:r>
        <w:rPr>
          <w:rFonts w:ascii="仿宋_GB2312" w:hAnsi="宋体" w:eastAsia="仿宋_GB2312"/>
          <w:bCs/>
          <w:sz w:val="32"/>
          <w:szCs w:val="32"/>
        </w:rPr>
        <w:br w:type="page"/>
      </w:r>
    </w:p>
    <w:p>
      <w:pPr>
        <w:pStyle w:val="2"/>
      </w:pPr>
      <w:r>
        <w:rPr>
          <w:rFonts w:hint="eastAsia"/>
        </w:rPr>
        <w:t>七、审核意见</w:t>
      </w:r>
    </w:p>
    <w:tbl>
      <w:tblPr>
        <w:tblStyle w:val="13"/>
        <w:tblW w:w="814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1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89" w:hRule="atLeast"/>
          <w:jc w:val="center"/>
        </w:trPr>
        <w:tc>
          <w:tcPr>
            <w:tcW w:w="8144" w:type="dxa"/>
            <w:tcBorders>
              <w:top w:val="single" w:color="000000" w:sz="12" w:space="0"/>
              <w:left w:val="single" w:color="000000" w:sz="6" w:space="0"/>
              <w:bottom w:val="single" w:color="000000" w:sz="12" w:space="0"/>
              <w:right w:val="single" w:color="000000" w:sz="6" w:space="0"/>
            </w:tcBorders>
          </w:tcPr>
          <w:p>
            <w:pPr>
              <w:rPr>
                <w:rFonts w:eastAsia="黑体"/>
                <w:sz w:val="24"/>
              </w:rPr>
            </w:pPr>
          </w:p>
          <w:p>
            <w:pPr>
              <w:rPr>
                <w:rFonts w:eastAsia="仿宋_GB2312"/>
                <w:sz w:val="24"/>
              </w:rPr>
            </w:pPr>
            <w:r>
              <w:rPr>
                <w:rFonts w:hint="eastAsia" w:eastAsia="黑体"/>
                <w:sz w:val="24"/>
              </w:rPr>
              <w:t>申报单位意见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jc w:val="center"/>
              <w:rPr>
                <w:rFonts w:eastAsia="仿宋_GB2312"/>
                <w:sz w:val="24"/>
              </w:rPr>
            </w:pPr>
            <w:r>
              <w:rPr>
                <w:rFonts w:hint="eastAsia" w:eastAsia="仿宋_GB2312"/>
                <w:sz w:val="24"/>
              </w:rPr>
              <w:t>法定代表人签字：</w:t>
            </w:r>
          </w:p>
          <w:p>
            <w:pPr>
              <w:jc w:val="center"/>
              <w:rPr>
                <w:rFonts w:eastAsia="仿宋_GB2312"/>
                <w:sz w:val="24"/>
              </w:rPr>
            </w:pPr>
          </w:p>
          <w:p>
            <w:pPr>
              <w:jc w:val="center"/>
              <w:rPr>
                <w:rFonts w:eastAsia="仿宋_GB2312"/>
                <w:sz w:val="24"/>
              </w:rPr>
            </w:pPr>
            <w:r>
              <w:rPr>
                <w:rFonts w:hint="eastAsia" w:eastAsia="仿宋_GB2312"/>
                <w:sz w:val="24"/>
              </w:rPr>
              <w:t>单位盖章：</w:t>
            </w:r>
          </w:p>
          <w:p>
            <w:pPr>
              <w:jc w:val="center"/>
              <w:rPr>
                <w:rFonts w:eastAsia="仿宋_GB2312"/>
                <w:sz w:val="13"/>
                <w:szCs w:val="13"/>
              </w:rPr>
            </w:pPr>
          </w:p>
          <w:p>
            <w:pPr>
              <w:rPr>
                <w:rFonts w:eastAsia="仿宋_GB2312"/>
                <w:sz w:val="13"/>
                <w:szCs w:val="13"/>
              </w:rPr>
            </w:pPr>
          </w:p>
          <w:p>
            <w:pPr>
              <w:jc w:val="right"/>
              <w:rPr>
                <w:rFonts w:eastAsia="黑体"/>
              </w:rPr>
            </w:pPr>
            <w:r>
              <w:rPr>
                <w:rFonts w:hint="eastAsia" w:eastAsia="仿宋_GB2312"/>
                <w:sz w:val="24"/>
              </w:rPr>
              <w:t>二</w:t>
            </w:r>
            <w:r>
              <w:rPr>
                <w:rFonts w:hint="eastAsia"/>
                <w:sz w:val="24"/>
              </w:rPr>
              <w:t xml:space="preserve">〇 </w:t>
            </w:r>
            <w:r>
              <w:rPr>
                <w:sz w:val="24"/>
              </w:rPr>
              <w:t xml:space="preserve">   </w:t>
            </w:r>
            <w:r>
              <w:rPr>
                <w:rFonts w:hint="eastAsia" w:eastAsia="仿宋_GB2312"/>
                <w:sz w:val="24"/>
              </w:rPr>
              <w:t xml:space="preserve">年 </w:t>
            </w:r>
            <w:r>
              <w:rPr>
                <w:rFonts w:eastAsia="仿宋_GB2312"/>
                <w:sz w:val="24"/>
              </w:rPr>
              <w:t xml:space="preserve"> </w:t>
            </w:r>
            <w:r>
              <w:rPr>
                <w:rFonts w:hint="eastAsia" w:eastAsia="仿宋_GB2312"/>
                <w:sz w:val="24"/>
              </w:rPr>
              <w:t xml:space="preserve">月 </w:t>
            </w:r>
            <w:r>
              <w:rPr>
                <w:rFonts w:eastAsia="仿宋_GB2312"/>
                <w:sz w:val="24"/>
              </w:rPr>
              <w:t xml:space="preserve"> </w:t>
            </w:r>
            <w:r>
              <w:rPr>
                <w:rFonts w:hint="eastAsia" w:eastAsia="仿宋_GB2312"/>
                <w:sz w:val="24"/>
              </w:rPr>
              <w:t xml:space="preserve">日 </w:t>
            </w:r>
            <w:r>
              <w:rPr>
                <w:rFonts w:eastAsia="仿宋_GB2312"/>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89" w:hRule="atLeast"/>
          <w:jc w:val="center"/>
        </w:trPr>
        <w:tc>
          <w:tcPr>
            <w:tcW w:w="8144" w:type="dxa"/>
            <w:tcBorders>
              <w:top w:val="single" w:color="000000" w:sz="12" w:space="0"/>
              <w:left w:val="single" w:color="000000" w:sz="6" w:space="0"/>
              <w:right w:val="single" w:color="000000" w:sz="6" w:space="0"/>
            </w:tcBorders>
          </w:tcPr>
          <w:p>
            <w:pPr>
              <w:rPr>
                <w:rFonts w:eastAsia="黑体"/>
                <w:sz w:val="24"/>
              </w:rPr>
            </w:pPr>
          </w:p>
          <w:p>
            <w:pPr>
              <w:rPr>
                <w:rFonts w:eastAsia="黑体"/>
                <w:sz w:val="24"/>
              </w:rPr>
            </w:pPr>
            <w:r>
              <w:rPr>
                <w:rFonts w:eastAsia="黑体"/>
                <w:sz w:val="24"/>
              </w:rPr>
              <w:t>推荐单位意见</w:t>
            </w: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center"/>
              <w:rPr>
                <w:rFonts w:eastAsia="仿宋_GB2312"/>
                <w:sz w:val="24"/>
              </w:rPr>
            </w:pPr>
            <w:r>
              <w:rPr>
                <w:rFonts w:hint="eastAsia" w:eastAsia="仿宋_GB2312"/>
                <w:sz w:val="24"/>
              </w:rPr>
              <w:t>单位盖章：</w:t>
            </w:r>
          </w:p>
          <w:p>
            <w:pPr>
              <w:jc w:val="center"/>
              <w:rPr>
                <w:rFonts w:eastAsia="仿宋_GB2312"/>
                <w:sz w:val="13"/>
                <w:szCs w:val="13"/>
              </w:rPr>
            </w:pPr>
          </w:p>
          <w:p>
            <w:pPr>
              <w:rPr>
                <w:rFonts w:eastAsia="仿宋_GB2312"/>
                <w:sz w:val="13"/>
                <w:szCs w:val="13"/>
              </w:rPr>
            </w:pPr>
          </w:p>
          <w:p>
            <w:pPr>
              <w:jc w:val="right"/>
              <w:rPr>
                <w:rFonts w:eastAsia="黑体"/>
                <w:sz w:val="24"/>
              </w:rPr>
            </w:pPr>
            <w:r>
              <w:rPr>
                <w:rFonts w:hint="eastAsia" w:eastAsia="仿宋_GB2312"/>
                <w:sz w:val="24"/>
              </w:rPr>
              <w:t>二</w:t>
            </w:r>
            <w:r>
              <w:rPr>
                <w:rFonts w:hint="eastAsia"/>
                <w:sz w:val="24"/>
              </w:rPr>
              <w:t xml:space="preserve">〇 </w:t>
            </w:r>
            <w:r>
              <w:rPr>
                <w:sz w:val="24"/>
              </w:rPr>
              <w:t xml:space="preserve">   </w:t>
            </w:r>
            <w:r>
              <w:rPr>
                <w:rFonts w:hint="eastAsia" w:eastAsia="仿宋_GB2312"/>
                <w:sz w:val="24"/>
              </w:rPr>
              <w:t xml:space="preserve">年 </w:t>
            </w:r>
            <w:r>
              <w:rPr>
                <w:rFonts w:eastAsia="仿宋_GB2312"/>
                <w:sz w:val="24"/>
              </w:rPr>
              <w:t xml:space="preserve"> </w:t>
            </w:r>
            <w:r>
              <w:rPr>
                <w:rFonts w:hint="eastAsia" w:eastAsia="仿宋_GB2312"/>
                <w:sz w:val="24"/>
              </w:rPr>
              <w:t xml:space="preserve">月 </w:t>
            </w:r>
            <w:r>
              <w:rPr>
                <w:rFonts w:eastAsia="仿宋_GB2312"/>
                <w:sz w:val="24"/>
              </w:rPr>
              <w:t xml:space="preserve"> </w:t>
            </w:r>
            <w:r>
              <w:rPr>
                <w:rFonts w:hint="eastAsia" w:eastAsia="仿宋_GB2312"/>
                <w:sz w:val="24"/>
              </w:rPr>
              <w:t xml:space="preserve">日 </w:t>
            </w:r>
            <w:r>
              <w:rPr>
                <w:rFonts w:eastAsia="仿宋_GB2312"/>
                <w:sz w:val="24"/>
              </w:rPr>
              <w:t xml:space="preserve">  </w:t>
            </w:r>
          </w:p>
        </w:tc>
      </w:tr>
    </w:tbl>
    <w:p>
      <w:pPr>
        <w:ind w:firstLine="560"/>
      </w:pPr>
    </w:p>
    <w:p>
      <w:pPr>
        <w:snapToGrid w:val="0"/>
        <w:spacing w:line="360" w:lineRule="auto"/>
        <w:ind w:right="28" w:firstLine="600"/>
        <w:rPr>
          <w:rFonts w:ascii="仿宋_GB2312" w:eastAsia="仿宋_GB2312"/>
          <w:sz w:val="30"/>
          <w:szCs w:val="30"/>
        </w:rPr>
        <w:sectPr>
          <w:footerReference r:id="rId4" w:type="default"/>
          <w:footerReference r:id="rId5" w:type="even"/>
          <w:pgSz w:w="11906" w:h="16838"/>
          <w:pgMar w:top="1440" w:right="1797" w:bottom="1089" w:left="1797" w:header="851" w:footer="992" w:gutter="0"/>
          <w:pgNumType w:start="23"/>
          <w:cols w:space="720" w:num="1"/>
          <w:docGrid w:type="lines" w:linePitch="312" w:charSpace="0"/>
        </w:sectPr>
      </w:pPr>
    </w:p>
    <w:p>
      <w:pPr>
        <w:widowControl/>
        <w:jc w:val="left"/>
        <w:outlineLvl w:val="0"/>
        <w:rPr>
          <w:rFonts w:ascii="仿宋_GB2312" w:hAnsi="黑体" w:eastAsia="仿宋_GB2312"/>
          <w:sz w:val="32"/>
          <w:szCs w:val="32"/>
        </w:rPr>
      </w:pPr>
      <w:r>
        <w:rPr>
          <w:rFonts w:ascii="仿宋_GB2312" w:hAnsi="黑体" w:eastAsia="仿宋_GB2312"/>
          <w:sz w:val="32"/>
          <w:szCs w:val="32"/>
        </w:rPr>
        <w:t>附件1</w:t>
      </w:r>
    </w:p>
    <w:p>
      <w:pPr>
        <w:snapToGrid w:val="0"/>
        <w:spacing w:line="360" w:lineRule="auto"/>
        <w:jc w:val="center"/>
        <w:rPr>
          <w:rFonts w:ascii="黑体" w:hAnsi="黑体" w:eastAsia="黑体"/>
          <w:sz w:val="32"/>
          <w:szCs w:val="32"/>
        </w:rPr>
      </w:pPr>
      <w:r>
        <w:rPr>
          <w:rFonts w:hint="eastAsia" w:ascii="黑体" w:hAnsi="黑体" w:eastAsia="黑体"/>
          <w:sz w:val="32"/>
          <w:szCs w:val="32"/>
        </w:rPr>
        <w:t>智能制造核心装备应用情况</w:t>
      </w:r>
    </w:p>
    <w:tbl>
      <w:tblPr>
        <w:tblStyle w:val="13"/>
        <w:tblW w:w="8229" w:type="dxa"/>
        <w:jc w:val="center"/>
        <w:tblInd w:w="0" w:type="dxa"/>
        <w:tblLayout w:type="fixed"/>
        <w:tblCellMar>
          <w:top w:w="0" w:type="dxa"/>
          <w:left w:w="108" w:type="dxa"/>
          <w:bottom w:w="0" w:type="dxa"/>
          <w:right w:w="108" w:type="dxa"/>
        </w:tblCellMar>
      </w:tblPr>
      <w:tblGrid>
        <w:gridCol w:w="1271"/>
        <w:gridCol w:w="2552"/>
        <w:gridCol w:w="1070"/>
        <w:gridCol w:w="766"/>
        <w:gridCol w:w="1533"/>
        <w:gridCol w:w="1037"/>
      </w:tblGrid>
      <w:tr>
        <w:tblPrEx>
          <w:tblLayout w:type="fixed"/>
          <w:tblCellMar>
            <w:top w:w="0" w:type="dxa"/>
            <w:left w:w="108" w:type="dxa"/>
            <w:bottom w:w="0" w:type="dxa"/>
            <w:right w:w="108" w:type="dxa"/>
          </w:tblCellMar>
        </w:tblPrEx>
        <w:trPr>
          <w:trHeight w:val="5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类别</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名称</w:t>
            </w:r>
          </w:p>
        </w:tc>
        <w:tc>
          <w:tcPr>
            <w:tcW w:w="107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单价</w:t>
            </w:r>
          </w:p>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（万元）</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数量</w:t>
            </w:r>
          </w:p>
        </w:tc>
        <w:tc>
          <w:tcPr>
            <w:tcW w:w="153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制造商</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hAnsiTheme="majorEastAsia"/>
                <w:b/>
                <w:color w:val="000000"/>
                <w:kern w:val="0"/>
                <w:szCs w:val="21"/>
              </w:rPr>
            </w:pPr>
            <w:r>
              <w:rPr>
                <w:rFonts w:hint="eastAsia" w:ascii="仿宋_GB2312" w:eastAsia="仿宋_GB2312" w:hAnsiTheme="majorEastAsia"/>
                <w:b/>
                <w:color w:val="000000"/>
                <w:kern w:val="0"/>
                <w:szCs w:val="21"/>
              </w:rPr>
              <w:t>是否数控设备</w:t>
            </w: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高档数控机床与工业机器人</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工业控制系统装备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智能传感装备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left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智能检测与装配装备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智能物流与仓储装备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增材制造装备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restart"/>
            <w:tcBorders>
              <w:top w:val="nil"/>
              <w:left w:val="single" w:color="auto" w:sz="4" w:space="0"/>
              <w:right w:val="single" w:color="auto" w:sz="4" w:space="0"/>
            </w:tcBorders>
            <w:vAlign w:val="center"/>
          </w:tcPr>
          <w:p>
            <w:pPr>
              <w:widowControl/>
              <w:jc w:val="center"/>
              <w:rPr>
                <w:rFonts w:ascii="仿宋_GB2312" w:eastAsia="仿宋_GB2312" w:hAnsiTheme="minorEastAsia"/>
                <w:color w:val="000000"/>
                <w:kern w:val="0"/>
                <w:szCs w:val="21"/>
              </w:rPr>
            </w:pPr>
            <w:r>
              <w:rPr>
                <w:rFonts w:hint="eastAsia" w:ascii="仿宋_GB2312" w:eastAsia="仿宋_GB2312" w:hAnsiTheme="minorEastAsia"/>
                <w:color w:val="000000"/>
                <w:kern w:val="0"/>
                <w:szCs w:val="21"/>
              </w:rPr>
              <w:t>软件及网络设备</w:t>
            </w: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left w:val="single" w:color="auto" w:sz="4" w:space="0"/>
              <w:right w:val="single" w:color="auto" w:sz="4" w:space="0"/>
            </w:tcBorders>
            <w:vAlign w:val="center"/>
          </w:tcPr>
          <w:p>
            <w:pPr>
              <w:widowControl/>
              <w:jc w:val="center"/>
              <w:rPr>
                <w:rFonts w:ascii="仿宋_GB2312" w:hAnsi="黑体" w:eastAsia="仿宋_GB2312"/>
                <w:color w:val="000000"/>
                <w:kern w:val="0"/>
                <w:sz w:val="24"/>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黑体" w:eastAsia="仿宋_GB2312"/>
                <w:color w:val="000000"/>
                <w:kern w:val="0"/>
                <w:sz w:val="24"/>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70"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766"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533"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c>
          <w:tcPr>
            <w:tcW w:w="1037" w:type="dxa"/>
            <w:tcBorders>
              <w:top w:val="nil"/>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r>
        <w:tblPrEx>
          <w:tblLayout w:type="fixed"/>
          <w:tblCellMar>
            <w:top w:w="0" w:type="dxa"/>
            <w:left w:w="108" w:type="dxa"/>
            <w:bottom w:w="0" w:type="dxa"/>
            <w:right w:w="108" w:type="dxa"/>
          </w:tblCellMar>
        </w:tblPrEx>
        <w:trPr>
          <w:trHeight w:val="284" w:hRule="atLeast"/>
          <w:jc w:val="center"/>
        </w:trPr>
        <w:tc>
          <w:tcPr>
            <w:tcW w:w="719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b/>
                <w:color w:val="000000"/>
                <w:kern w:val="0"/>
                <w:sz w:val="24"/>
              </w:rPr>
            </w:pPr>
            <w:r>
              <w:rPr>
                <w:rFonts w:ascii="仿宋_GB2312" w:hAnsi="黑体" w:eastAsia="仿宋_GB2312"/>
                <w:b/>
                <w:color w:val="000000"/>
                <w:kern w:val="0"/>
                <w:sz w:val="24"/>
              </w:rPr>
              <w:t>设备数控化率</w:t>
            </w:r>
            <w:r>
              <w:rPr>
                <w:rFonts w:hint="eastAsia" w:ascii="仿宋_GB2312" w:hAnsi="黑体" w:eastAsia="仿宋_GB2312"/>
                <w:b/>
                <w:color w:val="000000"/>
                <w:kern w:val="0"/>
                <w:sz w:val="24"/>
              </w:rPr>
              <w:t>（%）</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ascii="仿宋_GB2312" w:hAnsi="等线" w:eastAsia="仿宋_GB2312"/>
                <w:color w:val="000000"/>
                <w:kern w:val="0"/>
                <w:sz w:val="24"/>
              </w:rPr>
            </w:pPr>
          </w:p>
        </w:tc>
      </w:tr>
    </w:tbl>
    <w:p>
      <w:r>
        <w:t>注</w:t>
      </w:r>
      <w:r>
        <w:rPr>
          <w:rFonts w:hint="eastAsia"/>
        </w:rPr>
        <w:t>：</w:t>
      </w:r>
      <w:r>
        <w:t>设备数控化率</w:t>
      </w:r>
      <w:r>
        <w:rPr>
          <w:rFonts w:hint="eastAsia"/>
        </w:rPr>
        <w:t>=数控</w:t>
      </w:r>
      <w:r>
        <w:t>设备数量</w:t>
      </w:r>
      <w:r>
        <w:rPr>
          <w:rFonts w:hint="eastAsia"/>
        </w:rPr>
        <w:t>/设备总数量</w:t>
      </w:r>
      <w:r>
        <w:rPr>
          <w:rFonts w:hint="eastAsia" w:ascii="宋体" w:hAnsi="宋体"/>
        </w:rPr>
        <w:t>×</w:t>
      </w:r>
      <w:r>
        <w:rPr>
          <w:rFonts w:hint="eastAsia"/>
        </w:rPr>
        <w:t>1</w:t>
      </w:r>
      <w:r>
        <w:t>00</w:t>
      </w:r>
      <w:r>
        <w:rPr>
          <w:rFonts w:hint="eastAsia"/>
        </w:rPr>
        <w:t>%。</w:t>
      </w:r>
    </w:p>
    <w:p>
      <w:pPr>
        <w:widowControl/>
        <w:ind w:firstLine="560"/>
        <w:jc w:val="left"/>
      </w:pPr>
      <w:r>
        <w:br w:type="page"/>
      </w:r>
    </w:p>
    <w:p>
      <w:pPr>
        <w:widowControl/>
        <w:jc w:val="left"/>
        <w:outlineLvl w:val="0"/>
        <w:rPr>
          <w:rFonts w:ascii="仿宋_GB2312" w:hAnsi="黑体" w:eastAsia="仿宋_GB2312"/>
          <w:sz w:val="32"/>
          <w:szCs w:val="32"/>
        </w:rPr>
      </w:pPr>
      <w:r>
        <w:rPr>
          <w:rFonts w:ascii="仿宋_GB2312" w:hAnsi="黑体" w:eastAsia="仿宋_GB2312"/>
          <w:sz w:val="32"/>
          <w:szCs w:val="32"/>
        </w:rPr>
        <w:t>附件2</w:t>
      </w:r>
    </w:p>
    <w:p>
      <w:pPr>
        <w:spacing w:after="156" w:afterLines="50"/>
        <w:jc w:val="center"/>
        <w:outlineLvl w:val="0"/>
        <w:rPr>
          <w:rFonts w:eastAsia="黑体"/>
          <w:sz w:val="32"/>
        </w:rPr>
      </w:pPr>
      <w:r>
        <w:rPr>
          <w:rFonts w:hint="eastAsia" w:eastAsia="黑体"/>
          <w:sz w:val="32"/>
        </w:rPr>
        <w:t>智能制造核心装备清单</w:t>
      </w:r>
    </w:p>
    <w:p>
      <w:pPr>
        <w:spacing w:after="156" w:afterLines="50"/>
        <w:jc w:val="center"/>
        <w:outlineLvl w:val="0"/>
        <w:rPr>
          <w:rFonts w:ascii="仿宋" w:hAnsi="仿宋" w:eastAsia="仿宋"/>
          <w:sz w:val="30"/>
        </w:rPr>
      </w:pPr>
      <w:r>
        <w:rPr>
          <w:rFonts w:hint="eastAsia" w:ascii="仿宋" w:hAnsi="仿宋" w:eastAsia="仿宋"/>
          <w:sz w:val="32"/>
        </w:rPr>
        <w:t>（仅供参考）</w:t>
      </w:r>
    </w:p>
    <w:p>
      <w:pPr>
        <w:spacing w:after="156" w:afterLines="50"/>
        <w:ind w:firstLine="560"/>
        <w:outlineLvl w:val="0"/>
        <w:rPr>
          <w:rFonts w:ascii="黑体" w:hAnsi="黑体" w:eastAsia="黑体"/>
          <w:sz w:val="28"/>
        </w:rPr>
      </w:pPr>
      <w:r>
        <w:rPr>
          <w:rFonts w:hint="eastAsia" w:ascii="黑体" w:hAnsi="黑体" w:eastAsia="黑体"/>
          <w:sz w:val="28"/>
        </w:rPr>
        <w:t>一、智能制造核心技术装备</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1</w:t>
      </w:r>
      <w:r>
        <w:rPr>
          <w:rFonts w:hint="eastAsia" w:ascii="仿宋" w:hAnsi="仿宋" w:eastAsia="仿宋"/>
          <w:b/>
          <w:sz w:val="24"/>
        </w:rPr>
        <w:t>）高档数控机床与工业机器人。</w:t>
      </w:r>
      <w:r>
        <w:rPr>
          <w:rFonts w:hint="eastAsia" w:ascii="仿宋" w:hAnsi="仿宋" w:eastAsia="仿宋"/>
          <w:sz w:val="24"/>
        </w:rPr>
        <w:t>数控双主轴车铣磨复合加工机床；高速高效精密五轴加工中心；复杂结构件机器人数控加工中心；螺旋内齿圈拉床；五轴数控刀具磨削加工中心；高效高精数控蜗杆砂轮磨齿机；蒙皮镜像铣数控装备；高效率、低重量、长期免维护的系列化减速器；高功率大力矩直驱及盘式中空电机；高性能多关节伺服控制器；</w:t>
      </w:r>
      <w:r>
        <w:rPr>
          <w:rFonts w:ascii="仿宋" w:hAnsi="仿宋" w:eastAsia="仿宋"/>
          <w:sz w:val="24"/>
        </w:rPr>
        <w:t>6-500kg</w:t>
      </w:r>
      <w:r>
        <w:rPr>
          <w:rFonts w:hint="eastAsia" w:ascii="仿宋" w:hAnsi="仿宋" w:eastAsia="仿宋"/>
          <w:sz w:val="24"/>
        </w:rPr>
        <w:t>级系列化点焊、弧焊、激光及复合焊接机器人；关节型喷涂机器人；切割、打磨抛光、钻孔攻丝、铣削加工机器人；缝制机械、家电等行业专用机器人；精密及重载装配机器人；六轴关节型、平面关节（</w:t>
      </w:r>
      <w:r>
        <w:rPr>
          <w:rFonts w:ascii="仿宋" w:hAnsi="仿宋" w:eastAsia="仿宋"/>
          <w:sz w:val="24"/>
        </w:rPr>
        <w:t>SCARA</w:t>
      </w:r>
      <w:r>
        <w:rPr>
          <w:rFonts w:hint="eastAsia" w:ascii="仿宋" w:hAnsi="仿宋" w:eastAsia="仿宋"/>
          <w:sz w:val="24"/>
        </w:rPr>
        <w:t>）型搬运机器人；在线检测及质量监控机器人；洁净及防爆环境特种工业机器人；具备人机协调、自然交互、自主学习功能的新一代工业机器人。</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2</w:t>
      </w:r>
      <w:r>
        <w:rPr>
          <w:rFonts w:hint="eastAsia" w:ascii="仿宋" w:hAnsi="仿宋" w:eastAsia="仿宋"/>
          <w:b/>
          <w:sz w:val="24"/>
        </w:rPr>
        <w:t>）工业控制系统装备。</w:t>
      </w:r>
      <w:r>
        <w:rPr>
          <w:rFonts w:hint="eastAsia" w:ascii="仿宋" w:hAnsi="仿宋" w:eastAsia="仿宋"/>
          <w:sz w:val="24"/>
        </w:rPr>
        <w:t>分散式控制系统（</w:t>
      </w:r>
      <w:r>
        <w:rPr>
          <w:rFonts w:ascii="仿宋" w:hAnsi="仿宋" w:eastAsia="仿宋"/>
          <w:sz w:val="24"/>
        </w:rPr>
        <w:t>DCS</w:t>
      </w:r>
      <w:r>
        <w:rPr>
          <w:rFonts w:hint="eastAsia" w:ascii="仿宋" w:hAnsi="仿宋" w:eastAsia="仿宋"/>
          <w:sz w:val="24"/>
        </w:rPr>
        <w:t>）、可编程逻辑控制器（</w:t>
      </w:r>
      <w:r>
        <w:rPr>
          <w:rFonts w:ascii="仿宋" w:hAnsi="仿宋" w:eastAsia="仿宋"/>
          <w:sz w:val="24"/>
        </w:rPr>
        <w:t>PLC</w:t>
      </w:r>
      <w:r>
        <w:rPr>
          <w:rFonts w:hint="eastAsia" w:ascii="仿宋" w:hAnsi="仿宋" w:eastAsia="仿宋"/>
          <w:sz w:val="24"/>
        </w:rPr>
        <w:t>）、数据采集系统（</w:t>
      </w:r>
      <w:r>
        <w:rPr>
          <w:rFonts w:ascii="仿宋" w:hAnsi="仿宋" w:eastAsia="仿宋"/>
          <w:sz w:val="24"/>
        </w:rPr>
        <w:t>SCADA</w:t>
      </w:r>
      <w:r>
        <w:rPr>
          <w:rFonts w:hint="eastAsia" w:ascii="仿宋" w:hAnsi="仿宋" w:eastAsia="仿宋"/>
          <w:sz w:val="24"/>
        </w:rPr>
        <w:t>）、高性能高可靠嵌入式控制系统装备；高端调速装置、伺服系统、液压与气动系统等传动系统装备。</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3</w:t>
      </w:r>
      <w:r>
        <w:rPr>
          <w:rFonts w:hint="eastAsia" w:ascii="仿宋" w:hAnsi="仿宋" w:eastAsia="仿宋"/>
          <w:b/>
          <w:sz w:val="24"/>
        </w:rPr>
        <w:t>）智能传感装备。</w:t>
      </w:r>
      <w:r>
        <w:rPr>
          <w:rFonts w:hint="eastAsia" w:ascii="仿宋" w:hAnsi="仿宋" w:eastAsia="仿宋"/>
          <w:sz w:val="24"/>
        </w:rPr>
        <w:t>机器人用位置、力矩、触觉传感器；高性能光纤传感器、微机电系统（</w:t>
      </w:r>
      <w:r>
        <w:rPr>
          <w:rFonts w:ascii="仿宋" w:hAnsi="仿宋" w:eastAsia="仿宋"/>
          <w:sz w:val="24"/>
        </w:rPr>
        <w:t>MEMS</w:t>
      </w:r>
      <w:r>
        <w:rPr>
          <w:rFonts w:hint="eastAsia" w:ascii="仿宋" w:hAnsi="仿宋" w:eastAsia="仿宋"/>
          <w:sz w:val="24"/>
        </w:rPr>
        <w:t>）传感器、多传感器元件芯片集成的</w:t>
      </w:r>
      <w:r>
        <w:rPr>
          <w:rFonts w:ascii="仿宋" w:hAnsi="仿宋" w:eastAsia="仿宋"/>
          <w:sz w:val="24"/>
        </w:rPr>
        <w:t>MCO</w:t>
      </w:r>
      <w:r>
        <w:rPr>
          <w:rFonts w:hint="eastAsia" w:ascii="仿宋" w:hAnsi="仿宋" w:eastAsia="仿宋"/>
          <w:sz w:val="24"/>
        </w:rPr>
        <w:t>芯片、视觉传感器及智能测量仪表、电子标签、条码等采集系统装备。</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4</w:t>
      </w:r>
      <w:r>
        <w:rPr>
          <w:rFonts w:hint="eastAsia" w:ascii="仿宋" w:hAnsi="仿宋" w:eastAsia="仿宋"/>
          <w:b/>
          <w:sz w:val="24"/>
        </w:rPr>
        <w:t>）智能检测与装配装备。</w:t>
      </w:r>
      <w:r>
        <w:rPr>
          <w:rFonts w:hint="eastAsia" w:ascii="仿宋" w:hAnsi="仿宋" w:eastAsia="仿宋"/>
          <w:sz w:val="24"/>
        </w:rPr>
        <w:t>数字化非接触精密测量、在线无损检测系统装备；可视化柔性装配装备；激光跟踪测量、柔性可重构工装的对接与装配装备；智能化高效率强度及疲劳寿命测试与分析装备；设备全生命周期健康检测诊断装备；基于大数据的在线故障诊断与分析装备；新能源汽车动力电池专用工艺装备。</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5</w:t>
      </w:r>
      <w:r>
        <w:rPr>
          <w:rFonts w:hint="eastAsia" w:ascii="仿宋" w:hAnsi="仿宋" w:eastAsia="仿宋"/>
          <w:b/>
          <w:sz w:val="24"/>
        </w:rPr>
        <w:t>）智能物流与仓储装备。</w:t>
      </w:r>
      <w:r>
        <w:rPr>
          <w:rFonts w:hint="eastAsia" w:ascii="仿宋" w:hAnsi="仿宋" w:eastAsia="仿宋"/>
          <w:sz w:val="24"/>
        </w:rPr>
        <w:t>轻型高速堆垛机；超高超重型堆垛机；高速智能分拣机；智能多层穿梭车；智能化高密度存储穿梭板；高速托盘输送机；高参数自动化立体仓库；高速大容量输送与分拣成套装备、车间物流智能化成套装备。</w:t>
      </w:r>
    </w:p>
    <w:p>
      <w:pPr>
        <w:adjustRightInd w:val="0"/>
        <w:snapToGrid w:val="0"/>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6</w:t>
      </w:r>
      <w:r>
        <w:rPr>
          <w:rFonts w:hint="eastAsia" w:ascii="仿宋" w:hAnsi="仿宋" w:eastAsia="仿宋"/>
          <w:b/>
          <w:sz w:val="24"/>
        </w:rPr>
        <w:t>）增材制造装备。</w:t>
      </w:r>
      <w:r>
        <w:rPr>
          <w:rFonts w:hint="eastAsia" w:ascii="仿宋" w:hAnsi="仿宋" w:eastAsia="仿宋"/>
          <w:sz w:val="24"/>
        </w:rPr>
        <w:t>高功率光纤激光器、扫描振镜、动态聚焦镜及高品质电子枪</w:t>
      </w:r>
      <w:r>
        <w:rPr>
          <w:rFonts w:ascii="仿宋" w:hAnsi="仿宋" w:eastAsia="仿宋"/>
          <w:sz w:val="24"/>
        </w:rPr>
        <w:t>/</w:t>
      </w:r>
      <w:r>
        <w:rPr>
          <w:rFonts w:hint="eastAsia" w:ascii="仿宋" w:hAnsi="仿宋" w:eastAsia="仿宋"/>
          <w:sz w:val="24"/>
        </w:rPr>
        <w:t>离子枪、光束整形、高速扫描、阵列式高精度喷嘴、喷头；激光</w:t>
      </w:r>
      <w:r>
        <w:rPr>
          <w:rFonts w:ascii="仿宋" w:hAnsi="仿宋" w:eastAsia="仿宋"/>
          <w:sz w:val="24"/>
        </w:rPr>
        <w:t>/</w:t>
      </w:r>
      <w:r>
        <w:rPr>
          <w:rFonts w:hint="eastAsia" w:ascii="仿宋" w:hAnsi="仿宋" w:eastAsia="仿宋"/>
          <w:sz w:val="24"/>
        </w:rPr>
        <w:t>电子束</w:t>
      </w:r>
      <w:r>
        <w:rPr>
          <w:rFonts w:ascii="仿宋" w:hAnsi="仿宋" w:eastAsia="仿宋"/>
          <w:sz w:val="24"/>
        </w:rPr>
        <w:t>/</w:t>
      </w:r>
      <w:r>
        <w:rPr>
          <w:rFonts w:hint="eastAsia" w:ascii="仿宋" w:hAnsi="仿宋" w:eastAsia="仿宋"/>
          <w:sz w:val="24"/>
        </w:rPr>
        <w:t>离子束高效选区熔化、大型整体构件激光及电子束送粉</w:t>
      </w:r>
      <w:r>
        <w:rPr>
          <w:rFonts w:ascii="仿宋" w:hAnsi="仿宋" w:eastAsia="仿宋"/>
          <w:sz w:val="24"/>
        </w:rPr>
        <w:t>/</w:t>
      </w:r>
      <w:r>
        <w:rPr>
          <w:rFonts w:hint="eastAsia" w:ascii="仿宋" w:hAnsi="仿宋" w:eastAsia="仿宋"/>
          <w:sz w:val="24"/>
        </w:rPr>
        <w:t>送丝熔化沉积等金属增材制造装备；光固化成形、熔融沉积成形、激光选区烧结成形、无模铸型、喷射成形等非金属增材制造装备；生物及医疗个性化增材制造装备。</w:t>
      </w:r>
    </w:p>
    <w:p>
      <w:pPr>
        <w:spacing w:after="156" w:afterLines="50"/>
        <w:ind w:firstLine="560"/>
        <w:outlineLvl w:val="0"/>
        <w:rPr>
          <w:rFonts w:ascii="黑体" w:hAnsi="黑体" w:eastAsia="黑体"/>
          <w:sz w:val="28"/>
        </w:rPr>
      </w:pPr>
      <w:r>
        <w:rPr>
          <w:rFonts w:hint="eastAsia" w:ascii="黑体" w:hAnsi="黑体" w:eastAsia="黑体"/>
          <w:sz w:val="28"/>
        </w:rPr>
        <w:t>二、工业互联网系统与设备</w:t>
      </w:r>
    </w:p>
    <w:p>
      <w:pPr>
        <w:spacing w:after="156" w:afterLines="50"/>
        <w:ind w:firstLine="484" w:firstLineChars="20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）基于</w:t>
      </w:r>
      <w:r>
        <w:rPr>
          <w:rFonts w:ascii="仿宋" w:hAnsi="仿宋" w:eastAsia="仿宋"/>
          <w:sz w:val="24"/>
        </w:rPr>
        <w:t>IPv6</w:t>
      </w:r>
      <w:r>
        <w:rPr>
          <w:rFonts w:hint="eastAsia" w:ascii="仿宋" w:hAnsi="仿宋" w:eastAsia="仿宋"/>
          <w:sz w:val="24"/>
        </w:rPr>
        <w:t>、</w:t>
      </w:r>
      <w:r>
        <w:rPr>
          <w:rFonts w:ascii="仿宋" w:hAnsi="仿宋" w:eastAsia="仿宋"/>
          <w:sz w:val="24"/>
        </w:rPr>
        <w:t>4G/5G</w:t>
      </w:r>
      <w:r>
        <w:rPr>
          <w:rFonts w:hint="eastAsia" w:ascii="仿宋" w:hAnsi="仿宋" w:eastAsia="仿宋"/>
          <w:sz w:val="24"/>
        </w:rPr>
        <w:t>移动通信、窄带物联网、短距离无线和软件定义网络（</w:t>
      </w:r>
      <w:r>
        <w:rPr>
          <w:rFonts w:ascii="仿宋" w:hAnsi="仿宋" w:eastAsia="仿宋"/>
          <w:sz w:val="24"/>
        </w:rPr>
        <w:t>SDN</w:t>
      </w:r>
      <w:r>
        <w:rPr>
          <w:rFonts w:hint="eastAsia" w:ascii="仿宋" w:hAnsi="仿宋" w:eastAsia="仿宋"/>
          <w:sz w:val="24"/>
        </w:rPr>
        <w:t>）等新型技术的工业互联网设备与系统。</w:t>
      </w:r>
    </w:p>
    <w:p>
      <w:pPr>
        <w:spacing w:after="156" w:afterLines="50"/>
        <w:ind w:firstLine="484" w:firstLineChars="20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）工业互联网标识解析系统。</w:t>
      </w:r>
    </w:p>
    <w:p>
      <w:pPr>
        <w:spacing w:after="156" w:afterLines="50"/>
        <w:ind w:firstLine="484" w:firstLineChars="202"/>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）工业互联网平台；融合多种新技术的工业以太网。</w:t>
      </w:r>
    </w:p>
    <w:p>
      <w:pPr>
        <w:spacing w:after="156" w:afterLines="50"/>
        <w:ind w:firstLine="484" w:firstLineChars="202"/>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）覆盖装备、在制产品、物料、人员、控制系统、信息系统的工厂无线网络；工业云计算、大数据服务平台。</w:t>
      </w:r>
    </w:p>
    <w:p>
      <w:pPr>
        <w:spacing w:after="156" w:afterLines="50"/>
        <w:ind w:firstLine="484" w:firstLineChars="202"/>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）工业互联网安全系统与设备。</w:t>
      </w:r>
    </w:p>
    <w:p>
      <w:pPr>
        <w:spacing w:after="156" w:afterLines="50"/>
        <w:ind w:firstLine="560"/>
        <w:outlineLvl w:val="0"/>
        <w:rPr>
          <w:rFonts w:ascii="黑体" w:hAnsi="黑体" w:eastAsia="黑体"/>
          <w:sz w:val="28"/>
        </w:rPr>
      </w:pPr>
      <w:r>
        <w:rPr>
          <w:rFonts w:hint="eastAsia" w:ascii="黑体" w:hAnsi="黑体" w:eastAsia="黑体"/>
          <w:sz w:val="28"/>
        </w:rPr>
        <w:t>三、工业软件</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1</w:t>
      </w:r>
      <w:r>
        <w:rPr>
          <w:rFonts w:hint="eastAsia" w:ascii="仿宋" w:hAnsi="仿宋" w:eastAsia="仿宋"/>
          <w:b/>
          <w:sz w:val="24"/>
        </w:rPr>
        <w:t>）设计、工艺仿真软件。</w:t>
      </w:r>
      <w:r>
        <w:rPr>
          <w:rFonts w:hint="eastAsia" w:ascii="仿宋" w:hAnsi="仿宋" w:eastAsia="仿宋"/>
          <w:sz w:val="24"/>
        </w:rPr>
        <w:t>计算机辅助类（</w:t>
      </w:r>
      <w:r>
        <w:rPr>
          <w:rFonts w:ascii="仿宋" w:hAnsi="仿宋" w:eastAsia="仿宋"/>
          <w:sz w:val="24"/>
        </w:rPr>
        <w:t>CAX</w:t>
      </w:r>
      <w:r>
        <w:rPr>
          <w:rFonts w:hint="eastAsia" w:ascii="仿宋" w:hAnsi="仿宋" w:eastAsia="仿宋"/>
          <w:sz w:val="24"/>
        </w:rPr>
        <w:t>）软件、基于数据驱动的三维设计与建模软件、数值分析与可视化仿真软件、模块化设计工具以及专用知识、模型、零件、工艺和标准数据库等。</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2</w:t>
      </w:r>
      <w:r>
        <w:rPr>
          <w:rFonts w:hint="eastAsia" w:ascii="仿宋" w:hAnsi="仿宋" w:eastAsia="仿宋"/>
          <w:b/>
          <w:sz w:val="24"/>
        </w:rPr>
        <w:t>）工业控制软件。</w:t>
      </w:r>
      <w:r>
        <w:rPr>
          <w:rFonts w:hint="eastAsia" w:ascii="仿宋" w:hAnsi="仿宋" w:eastAsia="仿宋"/>
          <w:sz w:val="24"/>
        </w:rPr>
        <w:t>高安全、高可信的嵌入式实时工业操作系统，智能测控装置及核心智能制造装备嵌入式组态软件。</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3</w:t>
      </w:r>
      <w:r>
        <w:rPr>
          <w:rFonts w:hint="eastAsia" w:ascii="仿宋" w:hAnsi="仿宋" w:eastAsia="仿宋"/>
          <w:b/>
          <w:sz w:val="24"/>
        </w:rPr>
        <w:t>）业务管理软件。</w:t>
      </w:r>
      <w:r>
        <w:rPr>
          <w:rFonts w:hint="eastAsia" w:ascii="仿宋" w:hAnsi="仿宋" w:eastAsia="仿宋"/>
          <w:sz w:val="24"/>
        </w:rPr>
        <w:t>制造执行系统（</w:t>
      </w:r>
      <w:r>
        <w:rPr>
          <w:rFonts w:ascii="仿宋" w:hAnsi="仿宋" w:eastAsia="仿宋"/>
          <w:sz w:val="24"/>
        </w:rPr>
        <w:t>MES</w:t>
      </w:r>
      <w:r>
        <w:rPr>
          <w:rFonts w:hint="eastAsia" w:ascii="仿宋" w:hAnsi="仿宋" w:eastAsia="仿宋"/>
          <w:sz w:val="24"/>
        </w:rPr>
        <w:t>）、企业资源管理软件（</w:t>
      </w:r>
      <w:r>
        <w:rPr>
          <w:rFonts w:ascii="仿宋" w:hAnsi="仿宋" w:eastAsia="仿宋"/>
          <w:sz w:val="24"/>
        </w:rPr>
        <w:t>ERP</w:t>
      </w:r>
      <w:r>
        <w:rPr>
          <w:rFonts w:hint="eastAsia" w:ascii="仿宋" w:hAnsi="仿宋" w:eastAsia="仿宋"/>
          <w:sz w:val="24"/>
        </w:rPr>
        <w:t>）、供应链管理软件（</w:t>
      </w:r>
      <w:r>
        <w:rPr>
          <w:rFonts w:ascii="仿宋" w:hAnsi="仿宋" w:eastAsia="仿宋"/>
          <w:sz w:val="24"/>
        </w:rPr>
        <w:t>SCM</w:t>
      </w:r>
      <w:r>
        <w:rPr>
          <w:rFonts w:hint="eastAsia" w:ascii="仿宋" w:hAnsi="仿宋" w:eastAsia="仿宋"/>
          <w:sz w:val="24"/>
        </w:rPr>
        <w:t>）、产品全生命周期管理软件（</w:t>
      </w:r>
      <w:r>
        <w:rPr>
          <w:rFonts w:ascii="仿宋" w:hAnsi="仿宋" w:eastAsia="仿宋"/>
          <w:sz w:val="24"/>
        </w:rPr>
        <w:t>PLM</w:t>
      </w:r>
      <w:r>
        <w:rPr>
          <w:rFonts w:hint="eastAsia" w:ascii="仿宋" w:hAnsi="仿宋" w:eastAsia="仿宋"/>
          <w:sz w:val="24"/>
        </w:rPr>
        <w:t>）、商业智能软件（</w:t>
      </w:r>
      <w:r>
        <w:rPr>
          <w:rFonts w:ascii="仿宋" w:hAnsi="仿宋" w:eastAsia="仿宋"/>
          <w:sz w:val="24"/>
        </w:rPr>
        <w:t>BI</w:t>
      </w:r>
      <w:r>
        <w:rPr>
          <w:rFonts w:hint="eastAsia" w:ascii="仿宋" w:hAnsi="仿宋" w:eastAsia="仿宋"/>
          <w:sz w:val="24"/>
        </w:rPr>
        <w:t>）等。</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4</w:t>
      </w:r>
      <w:r>
        <w:rPr>
          <w:rFonts w:hint="eastAsia" w:ascii="仿宋" w:hAnsi="仿宋" w:eastAsia="仿宋"/>
          <w:b/>
          <w:sz w:val="24"/>
        </w:rPr>
        <w:t>）数据管理软件。</w:t>
      </w:r>
      <w:r>
        <w:rPr>
          <w:rFonts w:hint="eastAsia" w:ascii="仿宋" w:hAnsi="仿宋" w:eastAsia="仿宋"/>
          <w:sz w:val="24"/>
        </w:rPr>
        <w:t>嵌入式数据库系统与实时数据智能处理系统、数据挖掘分析平台、基于大数据的智能管理服务平台等。</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5</w:t>
      </w:r>
      <w:r>
        <w:rPr>
          <w:rFonts w:hint="eastAsia" w:ascii="仿宋" w:hAnsi="仿宋" w:eastAsia="仿宋"/>
          <w:b/>
          <w:sz w:val="24"/>
        </w:rPr>
        <w:t>）人工智能软件。</w:t>
      </w:r>
      <w:r>
        <w:rPr>
          <w:rFonts w:hint="eastAsia" w:ascii="仿宋" w:hAnsi="仿宋" w:eastAsia="仿宋"/>
          <w:sz w:val="24"/>
        </w:rPr>
        <w:t>实现制造装备的自感知、自学习、自适应、自控制的嵌入计算机视听觉、生物特征识别、复杂环境识别、智能语音处理、自然语言理解、智能决策控制、新型人机交互等人工智能软件。</w:t>
      </w:r>
    </w:p>
    <w:p>
      <w:pPr>
        <w:spacing w:after="156" w:afterLines="50"/>
        <w:ind w:firstLine="560"/>
        <w:outlineLvl w:val="0"/>
        <w:rPr>
          <w:rFonts w:ascii="黑体" w:hAnsi="黑体" w:eastAsia="黑体"/>
          <w:sz w:val="28"/>
        </w:rPr>
      </w:pPr>
      <w:r>
        <w:rPr>
          <w:rFonts w:hint="eastAsia" w:ascii="黑体" w:hAnsi="黑体" w:eastAsia="黑体"/>
          <w:sz w:val="28"/>
        </w:rPr>
        <w:t>四、工业云等服务平台</w:t>
      </w:r>
    </w:p>
    <w:p>
      <w:pPr>
        <w:spacing w:after="156" w:afterLines="50"/>
        <w:ind w:firstLine="487" w:firstLineChars="202"/>
        <w:rPr>
          <w:rFonts w:ascii="仿宋" w:hAnsi="仿宋" w:eastAsia="仿宋"/>
          <w:sz w:val="24"/>
        </w:rPr>
      </w:pPr>
      <w:r>
        <w:rPr>
          <w:rFonts w:hint="eastAsia" w:ascii="仿宋" w:hAnsi="仿宋" w:eastAsia="仿宋"/>
          <w:b/>
          <w:sz w:val="24"/>
        </w:rPr>
        <w:t>（</w:t>
      </w:r>
      <w:r>
        <w:rPr>
          <w:rFonts w:ascii="仿宋" w:hAnsi="仿宋" w:eastAsia="仿宋"/>
          <w:b/>
          <w:sz w:val="24"/>
        </w:rPr>
        <w:t>1</w:t>
      </w:r>
      <w:r>
        <w:rPr>
          <w:rFonts w:hint="eastAsia" w:ascii="仿宋" w:hAnsi="仿宋" w:eastAsia="仿宋"/>
          <w:b/>
          <w:sz w:val="24"/>
        </w:rPr>
        <w:t>）工业云和工业大数据平台。</w:t>
      </w:r>
      <w:r>
        <w:rPr>
          <w:rFonts w:hint="eastAsia" w:ascii="仿宋" w:hAnsi="仿宋" w:eastAsia="仿宋"/>
          <w:sz w:val="24"/>
        </w:rPr>
        <w:t>面向协同开发、柔性排程、供应链协同的工业云平台。面向开发、设计、生产、管理、供应链的数据分析、预测、追溯的工业大数据平台。</w:t>
      </w:r>
    </w:p>
    <w:p>
      <w:pPr>
        <w:spacing w:after="156" w:afterLines="50"/>
        <w:ind w:firstLine="487" w:firstLineChars="202"/>
        <w:rPr>
          <w:rFonts w:ascii="仿宋_GB2312" w:hAnsi="宋体" w:eastAsia="仿宋_GB2312"/>
          <w:bCs/>
          <w:sz w:val="32"/>
          <w:szCs w:val="32"/>
        </w:rPr>
      </w:pPr>
      <w:r>
        <w:rPr>
          <w:rFonts w:hint="eastAsia" w:ascii="仿宋" w:hAnsi="仿宋" w:eastAsia="仿宋"/>
          <w:b/>
          <w:sz w:val="24"/>
        </w:rPr>
        <w:t>（</w:t>
      </w:r>
      <w:r>
        <w:rPr>
          <w:rFonts w:ascii="仿宋" w:hAnsi="仿宋" w:eastAsia="仿宋"/>
          <w:b/>
          <w:sz w:val="24"/>
        </w:rPr>
        <w:t>2</w:t>
      </w:r>
      <w:r>
        <w:rPr>
          <w:rFonts w:hint="eastAsia" w:ascii="仿宋" w:hAnsi="仿宋" w:eastAsia="仿宋"/>
          <w:b/>
          <w:sz w:val="24"/>
        </w:rPr>
        <w:t>）信息物理系统测试验证平台。</w:t>
      </w:r>
      <w:r>
        <w:rPr>
          <w:rFonts w:hint="eastAsia" w:ascii="仿宋" w:hAnsi="仿宋" w:eastAsia="仿宋"/>
          <w:sz w:val="24"/>
        </w:rPr>
        <w:t>信息物理系统关键技术、设备、网络、应用环境的兼容适配、互联互通、互操作测试验证平台。</w:t>
      </w:r>
    </w:p>
    <w:p>
      <w:pPr>
        <w:widowControl/>
        <w:ind w:firstLine="640"/>
        <w:jc w:val="left"/>
        <w:rPr>
          <w:rFonts w:ascii="仿宋_GB2312" w:hAnsi="宋体" w:eastAsia="仿宋_GB2312"/>
          <w:bCs/>
          <w:sz w:val="32"/>
          <w:szCs w:val="32"/>
        </w:rPr>
        <w:sectPr>
          <w:pgSz w:w="11906" w:h="16838"/>
          <w:pgMar w:top="1440" w:right="1800" w:bottom="1440" w:left="1800" w:header="851" w:footer="992" w:gutter="0"/>
          <w:cols w:space="425" w:num="1"/>
          <w:docGrid w:type="lines" w:linePitch="312" w:charSpace="0"/>
        </w:sectPr>
      </w:pPr>
    </w:p>
    <w:p>
      <w:pPr>
        <w:widowControl/>
        <w:ind w:firstLine="640"/>
        <w:jc w:val="left"/>
        <w:outlineLvl w:val="0"/>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3</w:t>
      </w:r>
    </w:p>
    <w:p>
      <w:pPr>
        <w:widowControl/>
        <w:ind w:firstLine="720"/>
        <w:jc w:val="center"/>
        <w:rPr>
          <w:rFonts w:ascii="黑体" w:hAnsi="黑体" w:eastAsia="黑体"/>
          <w:sz w:val="36"/>
          <w:szCs w:val="32"/>
        </w:rPr>
      </w:pPr>
      <w:r>
        <w:rPr>
          <w:rFonts w:hint="eastAsia" w:ascii="黑体" w:hAnsi="黑体" w:eastAsia="黑体"/>
          <w:sz w:val="36"/>
          <w:szCs w:val="32"/>
        </w:rPr>
        <w:t>企业自评表</w:t>
      </w:r>
    </w:p>
    <w:tbl>
      <w:tblPr>
        <w:tblStyle w:val="13"/>
        <w:tblW w:w="13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701"/>
        <w:gridCol w:w="4820"/>
        <w:gridCol w:w="4638"/>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71" w:type="dxa"/>
            <w:shd w:val="clear" w:color="auto" w:fill="D0CECE"/>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一级指标</w:t>
            </w:r>
          </w:p>
        </w:tc>
        <w:tc>
          <w:tcPr>
            <w:tcW w:w="1701" w:type="dxa"/>
            <w:shd w:val="clear" w:color="auto" w:fill="D0CECE"/>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二级指标</w:t>
            </w:r>
          </w:p>
        </w:tc>
        <w:tc>
          <w:tcPr>
            <w:tcW w:w="4820" w:type="dxa"/>
            <w:shd w:val="clear" w:color="auto" w:fill="D0CECE"/>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三级指标</w:t>
            </w:r>
          </w:p>
        </w:tc>
        <w:tc>
          <w:tcPr>
            <w:tcW w:w="4638" w:type="dxa"/>
            <w:shd w:val="clear" w:color="auto" w:fill="D0CECE"/>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指标说明</w:t>
            </w:r>
          </w:p>
        </w:tc>
        <w:tc>
          <w:tcPr>
            <w:tcW w:w="1533" w:type="dxa"/>
            <w:shd w:val="clear" w:color="auto" w:fill="D0CECE"/>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企业自评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271" w:type="dxa"/>
            <w:vMerge w:val="restart"/>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综合类：</w:t>
            </w:r>
          </w:p>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总体规划</w:t>
            </w: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战略规划</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是否形成完整的智能制造规划</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未规划、部分规划、详细规划</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企业内部是否有落实智能制造战略规划的考核指标体系</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没有、部分考核指标、详细考核指标</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智能制造是否成为企业发展的核心竞争力</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有无智能制造生产示范线（规划、建设、已投入运营）,有无智能产品（研发、试制、已投入市场）</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2017年至今平均每年智能制造相关投入占比</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请提供统计数据。</w:t>
            </w:r>
          </w:p>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智能制造相关规划投入（包含购置设备、人员经费等）占企业总投入的比例</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组织</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企业决策层是否有智能制造领导者</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企业是否设立专门的智能制造工作岗位</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雇员技能</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是否具有发展智能制造所需要的人员</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是、否（相关规划、设计、需求等文件）</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企业是否有智能制造相关专业人才的培训机制</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是、否（相关规划、设计、需求等文件）</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创新能力</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2017年至今平均每年创新投入，制造企业研发人员、经费占比</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请提供：</w:t>
            </w:r>
          </w:p>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1）企业创新研发人员人数/企业总人数</w:t>
            </w:r>
          </w:p>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2）企业创新经费投入/企业制造业总投入</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2017年至今知识产权，制造企业专利、软著、标准数量</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请提供统计数据。</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协同创新能力，是否进行产学研合作</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271" w:type="dxa"/>
            <w:vMerge w:val="restart"/>
            <w:vAlign w:val="center"/>
          </w:tcPr>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综合类：</w:t>
            </w:r>
          </w:p>
          <w:p>
            <w:pPr>
              <w:widowControl/>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效果评估</w:t>
            </w:r>
          </w:p>
        </w:tc>
        <w:tc>
          <w:tcPr>
            <w:tcW w:w="1701" w:type="dxa"/>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2019年全年平均生产效率</w:t>
            </w:r>
          </w:p>
        </w:tc>
        <w:tc>
          <w:tcPr>
            <w:tcW w:w="482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color w:val="000000"/>
                <w:kern w:val="0"/>
                <w:sz w:val="24"/>
              </w:rPr>
              <w:t>生产效率=平均产值/人员工时</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color w:val="000000"/>
                <w:kern w:val="0"/>
                <w:sz w:val="24"/>
              </w:rPr>
            </w:pPr>
            <w:r>
              <w:rPr>
                <w:rFonts w:hint="eastAsia" w:ascii="仿宋_GB2312" w:hAnsi="仿宋" w:eastAsia="仿宋_GB2312"/>
                <w:b/>
                <w:color w:val="000000"/>
                <w:kern w:val="0"/>
                <w:sz w:val="24"/>
              </w:rPr>
              <w:t>2019全年运营成本</w:t>
            </w:r>
          </w:p>
        </w:tc>
        <w:tc>
          <w:tcPr>
            <w:tcW w:w="4820" w:type="dxa"/>
            <w:vAlign w:val="center"/>
          </w:tcPr>
          <w:p>
            <w:pPr>
              <w:widowControl/>
              <w:rPr>
                <w:rFonts w:ascii="仿宋_GB2312" w:hAnsi="仿宋" w:eastAsia="仿宋_GB2312"/>
                <w:strike/>
                <w:color w:val="000000"/>
                <w:kern w:val="0"/>
                <w:sz w:val="24"/>
              </w:rPr>
            </w:pPr>
            <w:r>
              <w:rPr>
                <w:rFonts w:hint="eastAsia" w:ascii="仿宋_GB2312" w:hAnsi="仿宋" w:eastAsia="仿宋_GB2312"/>
                <w:color w:val="000000"/>
                <w:kern w:val="0"/>
                <w:sz w:val="24"/>
              </w:rPr>
              <w:t>制造成本。主要是指为生产产品所使用的原辅物料、煤水电、机器折旧、工人工资、生产期间产生的废品损失；</w:t>
            </w:r>
          </w:p>
        </w:tc>
        <w:tc>
          <w:tcPr>
            <w:tcW w:w="4638" w:type="dxa"/>
            <w:vAlign w:val="center"/>
          </w:tcPr>
          <w:p>
            <w:pPr>
              <w:widowControl/>
              <w:rPr>
                <w:rFonts w:ascii="仿宋_GB2312" w:hAnsi="仿宋" w:eastAsia="仿宋_GB2312"/>
                <w:color w:val="000000"/>
                <w:kern w:val="0"/>
                <w:sz w:val="24"/>
              </w:rPr>
            </w:pPr>
            <w:r>
              <w:rPr>
                <w:rFonts w:hint="eastAsia" w:ascii="仿宋_GB2312" w:hAnsi="仿宋" w:eastAsia="仿宋_GB2312"/>
                <w:color w:val="000000"/>
                <w:kern w:val="0"/>
                <w:sz w:val="24"/>
              </w:rPr>
              <w:t>包括直接材料、直接工资、其他直接支出和制造费用</w:t>
            </w:r>
          </w:p>
        </w:tc>
        <w:tc>
          <w:tcPr>
            <w:tcW w:w="1533" w:type="dxa"/>
            <w:vAlign w:val="center"/>
          </w:tcPr>
          <w:p>
            <w:pPr>
              <w:jc w:val="center"/>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strike/>
                <w:color w:val="000000"/>
                <w:kern w:val="0"/>
                <w:sz w:val="24"/>
              </w:rPr>
            </w:pPr>
            <w:r>
              <w:rPr>
                <w:rFonts w:hint="eastAsia" w:ascii="仿宋_GB2312" w:hAnsi="仿宋" w:eastAsia="仿宋_GB2312"/>
                <w:color w:val="000000"/>
                <w:kern w:val="0"/>
                <w:sz w:val="24"/>
              </w:rPr>
              <w:t>期间费用。指在一定会计期间内所发生的与生产经营没有直接关系或关系不大的各种费用。</w:t>
            </w:r>
          </w:p>
        </w:tc>
        <w:tc>
          <w:tcPr>
            <w:tcW w:w="4638" w:type="dxa"/>
            <w:vAlign w:val="center"/>
          </w:tcPr>
          <w:p>
            <w:pPr>
              <w:widowControl/>
              <w:rPr>
                <w:rFonts w:ascii="仿宋_GB2312" w:hAnsi="仿宋" w:eastAsia="仿宋_GB2312"/>
                <w:color w:val="000000"/>
                <w:kern w:val="0"/>
                <w:sz w:val="24"/>
              </w:rPr>
            </w:pPr>
            <w:r>
              <w:rPr>
                <w:rFonts w:hint="eastAsia" w:ascii="仿宋_GB2312" w:hAnsi="仿宋" w:eastAsia="仿宋_GB2312"/>
                <w:color w:val="000000"/>
                <w:kern w:val="0"/>
                <w:sz w:val="24"/>
              </w:rPr>
              <w:t>包括管理费用、财务费用和销售费用</w:t>
            </w:r>
          </w:p>
        </w:tc>
        <w:tc>
          <w:tcPr>
            <w:tcW w:w="1533" w:type="dxa"/>
            <w:vAlign w:val="center"/>
          </w:tcPr>
          <w:p>
            <w:pPr>
              <w:jc w:val="center"/>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Align w:val="center"/>
          </w:tcPr>
          <w:p>
            <w:pPr>
              <w:jc w:val="left"/>
              <w:rPr>
                <w:rFonts w:ascii="仿宋_GB2312" w:hAnsi="仿宋" w:eastAsia="仿宋_GB2312"/>
                <w:b/>
                <w:color w:val="000000"/>
                <w:kern w:val="0"/>
                <w:sz w:val="24"/>
              </w:rPr>
            </w:pPr>
            <w:r>
              <w:rPr>
                <w:rFonts w:hint="eastAsia" w:ascii="仿宋_GB2312" w:hAnsi="仿宋" w:eastAsia="仿宋_GB2312"/>
                <w:b/>
                <w:color w:val="000000"/>
                <w:kern w:val="0"/>
                <w:sz w:val="24"/>
              </w:rPr>
              <w:t>近3年平均产品研发周期</w:t>
            </w:r>
          </w:p>
        </w:tc>
        <w:tc>
          <w:tcPr>
            <w:tcW w:w="4820" w:type="dxa"/>
            <w:vAlign w:val="center"/>
          </w:tcPr>
          <w:p>
            <w:pPr>
              <w:widowControl/>
              <w:ind w:right="53" w:rightChars="25"/>
              <w:rPr>
                <w:rFonts w:ascii="仿宋_GB2312" w:hAnsi="仿宋" w:eastAsia="仿宋_GB2312"/>
                <w:bCs/>
                <w:color w:val="000000"/>
                <w:kern w:val="0"/>
                <w:sz w:val="24"/>
              </w:rPr>
            </w:pPr>
            <w:r>
              <w:rPr>
                <w:rFonts w:hint="eastAsia" w:ascii="仿宋_GB2312" w:hAnsi="仿宋" w:eastAsia="仿宋_GB2312"/>
                <w:bCs/>
                <w:color w:val="000000"/>
                <w:kern w:val="0"/>
                <w:sz w:val="24"/>
              </w:rPr>
              <w:t>包括项目立项、启动、需求分析、设计、开发测试、上线迭代时间</w:t>
            </w:r>
          </w:p>
        </w:tc>
        <w:tc>
          <w:tcPr>
            <w:tcW w:w="4638" w:type="dxa"/>
            <w:vAlign w:val="center"/>
          </w:tcPr>
          <w:p>
            <w:pPr>
              <w:widowControl/>
              <w:rPr>
                <w:rFonts w:ascii="仿宋_GB2312" w:hAnsi="仿宋" w:eastAsia="仿宋_GB2312"/>
                <w:color w:val="000000"/>
                <w:kern w:val="0"/>
                <w:sz w:val="24"/>
              </w:rPr>
            </w:pPr>
            <w:r>
              <w:rPr>
                <w:rFonts w:hint="eastAsia" w:ascii="仿宋_GB2312" w:hAnsi="仿宋" w:eastAsia="仿宋_GB2312"/>
                <w:color w:val="000000"/>
                <w:kern w:val="0"/>
                <w:sz w:val="24"/>
              </w:rPr>
              <w:t>近3年，平均新产品研发月数</w:t>
            </w:r>
          </w:p>
        </w:tc>
        <w:tc>
          <w:tcPr>
            <w:tcW w:w="1533" w:type="dxa"/>
            <w:vAlign w:val="center"/>
          </w:tcPr>
          <w:p>
            <w:pPr>
              <w:widowControl/>
              <w:ind w:left="-2" w:leftChars="-1" w:right="-248" w:rightChars="-118"/>
              <w:jc w:val="center"/>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Align w:val="center"/>
          </w:tcPr>
          <w:p>
            <w:pPr>
              <w:widowControl/>
              <w:ind w:right="-15" w:rightChars="-7"/>
              <w:jc w:val="left"/>
              <w:rPr>
                <w:rFonts w:ascii="仿宋_GB2312" w:hAnsi="仿宋" w:eastAsia="仿宋_GB2312"/>
                <w:b/>
                <w:bCs/>
                <w:color w:val="000000"/>
                <w:kern w:val="0"/>
                <w:sz w:val="24"/>
              </w:rPr>
            </w:pPr>
            <w:r>
              <w:rPr>
                <w:rFonts w:hint="eastAsia" w:ascii="仿宋_GB2312" w:hAnsi="仿宋" w:eastAsia="仿宋_GB2312"/>
                <w:b/>
                <w:color w:val="000000"/>
                <w:kern w:val="0"/>
                <w:sz w:val="24"/>
              </w:rPr>
              <w:t>2019年全年平均批次产品不良率</w:t>
            </w:r>
          </w:p>
        </w:tc>
        <w:tc>
          <w:tcPr>
            <w:tcW w:w="4820" w:type="dxa"/>
            <w:vAlign w:val="center"/>
          </w:tcPr>
          <w:p>
            <w:pPr>
              <w:widowControl/>
              <w:ind w:left="-2" w:leftChars="-1"/>
              <w:jc w:val="center"/>
              <w:rPr>
                <w:rFonts w:ascii="仿宋_GB2312" w:hAnsi="仿宋" w:eastAsia="仿宋_GB2312"/>
                <w:bCs/>
                <w:color w:val="000000"/>
                <w:kern w:val="0"/>
                <w:sz w:val="24"/>
              </w:rPr>
            </w:pPr>
            <w:r>
              <w:rPr>
                <w:rFonts w:hint="eastAsia" w:ascii="仿宋_GB2312" w:hAnsi="仿宋" w:eastAsia="仿宋_GB2312"/>
                <w:bCs/>
                <w:color w:val="000000"/>
                <w:kern w:val="0"/>
                <w:sz w:val="24"/>
              </w:rPr>
              <w:t>-</w:t>
            </w:r>
          </w:p>
        </w:tc>
        <w:tc>
          <w:tcPr>
            <w:tcW w:w="4638" w:type="dxa"/>
            <w:vAlign w:val="center"/>
          </w:tcPr>
          <w:p>
            <w:pPr>
              <w:widowControl/>
              <w:ind w:left="-2" w:leftChars="-1"/>
              <w:rPr>
                <w:rFonts w:ascii="仿宋_GB2312" w:hAnsi="仿宋" w:eastAsia="仿宋_GB2312"/>
                <w:bCs/>
                <w:color w:val="000000"/>
                <w:kern w:val="0"/>
                <w:sz w:val="24"/>
              </w:rPr>
            </w:pPr>
            <w:r>
              <w:rPr>
                <w:rFonts w:hint="eastAsia" w:ascii="仿宋_GB2312" w:hAnsi="仿宋" w:eastAsia="仿宋_GB2312"/>
                <w:bCs/>
                <w:color w:val="000000"/>
                <w:kern w:val="0"/>
                <w:sz w:val="24"/>
              </w:rPr>
              <w:t>不良品率=（不良品数量/批次产品总量）×100%</w:t>
            </w:r>
          </w:p>
        </w:tc>
        <w:tc>
          <w:tcPr>
            <w:tcW w:w="1533" w:type="dxa"/>
            <w:vAlign w:val="center"/>
          </w:tcPr>
          <w:p>
            <w:pPr>
              <w:widowControl/>
              <w:ind w:left="-2" w:leftChars="-1" w:right="-248" w:rightChars="-118"/>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color w:val="000000"/>
                <w:kern w:val="0"/>
                <w:sz w:val="24"/>
              </w:rPr>
              <w:t>2019年全年平均能源利用率</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单位产值能耗</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单位生产总值能耗=能源消耗总量/生产总值</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单位产品能耗</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单位产品产量能源消耗量＝生产该产品的能源消耗总量（当量）/合格产品产量</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71" w:type="dxa"/>
            <w:vMerge w:val="restart"/>
            <w:vAlign w:val="center"/>
          </w:tcPr>
          <w:p>
            <w:pPr>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技术类：</w:t>
            </w:r>
          </w:p>
          <w:p>
            <w:pPr>
              <w:rPr>
                <w:rFonts w:ascii="仿宋_GB2312" w:hAnsi="仿宋" w:eastAsia="仿宋_GB2312"/>
                <w:b/>
                <w:bCs/>
                <w:color w:val="000000"/>
                <w:kern w:val="0"/>
                <w:sz w:val="24"/>
              </w:rPr>
            </w:pPr>
            <w:r>
              <w:rPr>
                <w:rFonts w:hint="eastAsia" w:ascii="仿宋_GB2312" w:hAnsi="仿宋" w:eastAsia="仿宋_GB2312"/>
                <w:b/>
                <w:bCs/>
                <w:color w:val="000000"/>
                <w:kern w:val="0"/>
                <w:sz w:val="24"/>
              </w:rPr>
              <w:t>数字化</w:t>
            </w:r>
          </w:p>
          <w:p>
            <w:pPr>
              <w:rPr>
                <w:rFonts w:ascii="仿宋_GB2312" w:hAnsi="仿宋" w:eastAsia="仿宋_GB2312"/>
                <w:b/>
                <w:bCs/>
                <w:color w:val="000000"/>
                <w:kern w:val="0"/>
                <w:sz w:val="24"/>
              </w:rPr>
            </w:pPr>
            <w:r>
              <w:rPr>
                <w:rFonts w:hint="eastAsia" w:ascii="仿宋_GB2312" w:hAnsi="仿宋" w:eastAsia="仿宋_GB2312"/>
                <w:b/>
                <w:bCs/>
                <w:color w:val="000000"/>
                <w:kern w:val="0"/>
                <w:sz w:val="24"/>
              </w:rPr>
              <w:t>车间</w:t>
            </w: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智能装备</w:t>
            </w:r>
          </w:p>
        </w:tc>
        <w:tc>
          <w:tcPr>
            <w:tcW w:w="4820"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关键工序数控化率</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关键工序数控化率=关键工序中数控化设备数/关键工序设备总数×100%</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智能制造核心技术装备的创新应用情况</w:t>
            </w:r>
          </w:p>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包括：高档数控机床与工业机器人；增材制造装备；智能传感与控制装备；智能检测与装配装备；智能物流与仓储装备。</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未采用、采用1</w:t>
            </w:r>
            <w:r>
              <w:rPr>
                <w:rFonts w:hint="eastAsia" w:ascii="仿宋_GB2312" w:hAnsi="宋体" w:eastAsia="仿宋_GB2312"/>
                <w:bCs/>
                <w:color w:val="000000"/>
                <w:kern w:val="0"/>
                <w:sz w:val="24"/>
              </w:rPr>
              <w:t>～</w:t>
            </w:r>
            <w:r>
              <w:rPr>
                <w:rFonts w:hint="eastAsia" w:ascii="仿宋_GB2312" w:hAnsi="仿宋" w:eastAsia="仿宋_GB2312"/>
                <w:bCs/>
                <w:color w:val="000000"/>
                <w:kern w:val="0"/>
                <w:sz w:val="24"/>
              </w:rPr>
              <w:t>3类、采用5类</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核心设备和监测传感器是否具备联网能力，自动在线采集设备状态关键数据</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是否基于实时的采集海量设备状态数据，提供设备故障监测和预警方法</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是否提供、使用维护维修专家知识库，实现了设备状态自诊断、标准作业指导</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网络基础设施</w:t>
            </w: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工业网络准备度</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是否具有工业网络，及其覆盖范围</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是否采用工业互联网系统与设备</w:t>
            </w:r>
          </w:p>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包括：基于IPv6、4G/5G移动通信、窄带物联网、短距离无线和软件定义网络（SDN）等新型技术的工业互联网设备与系统；工业互联网标识解析系统；融合多种新技术的工业以太网；覆盖装备、在制产品、物料、人员、控制系统、信息系统的工厂无线网络等。</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未采用、采用1</w:t>
            </w:r>
            <w:r>
              <w:rPr>
                <w:rFonts w:hint="eastAsia" w:ascii="仿宋_GB2312" w:hAnsi="宋体" w:eastAsia="仿宋_GB2312"/>
                <w:bCs/>
                <w:color w:val="000000"/>
                <w:kern w:val="0"/>
                <w:sz w:val="24"/>
              </w:rPr>
              <w:t>～</w:t>
            </w:r>
            <w:r>
              <w:rPr>
                <w:rFonts w:hint="eastAsia" w:ascii="仿宋_GB2312" w:hAnsi="仿宋" w:eastAsia="仿宋_GB2312"/>
                <w:bCs/>
                <w:color w:val="000000"/>
                <w:kern w:val="0"/>
                <w:sz w:val="24"/>
              </w:rPr>
              <w:t>3种、大部分采用、完全采用</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车间设备联网比例，车间内生产设备联网数占设备总量的比例</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车间设备联网率=车间内联网生产设备数量/设备总数×100%</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核心装备互联互通，可提供标准开放的数据接口，能够实现与制造商、用户之间的数据传送的情况</w:t>
            </w:r>
          </w:p>
        </w:tc>
        <w:tc>
          <w:tcPr>
            <w:tcW w:w="4638"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核心装备互联互通比例=车间内数据开放的核心设备数量/设备总数×100%</w:t>
            </w:r>
          </w:p>
        </w:tc>
        <w:tc>
          <w:tcPr>
            <w:tcW w:w="1533" w:type="dxa"/>
            <w:vAlign w:val="center"/>
          </w:tcPr>
          <w:p>
            <w:pPr>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是否建立网络安全保障体系，采用相关网络安全系统与设备</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未采用、少部分采用、大部分采用、完全采用</w:t>
            </w:r>
          </w:p>
        </w:tc>
        <w:tc>
          <w:tcPr>
            <w:tcW w:w="1533" w:type="dxa"/>
            <w:vAlign w:val="center"/>
          </w:tcPr>
          <w:p>
            <w:pPr>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数据管理</w:t>
            </w:r>
          </w:p>
        </w:tc>
        <w:tc>
          <w:tcPr>
            <w:tcW w:w="4820"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运行管理数据应用情况</w:t>
            </w:r>
          </w:p>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包括：生产过程、质量管控、运行维护、物流、库存等的数据采集覆盖范围、数据采集率、累计数据量等</w:t>
            </w:r>
          </w:p>
        </w:tc>
        <w:tc>
          <w:tcPr>
            <w:tcW w:w="4638" w:type="dxa"/>
            <w:vAlign w:val="center"/>
          </w:tcPr>
          <w:p>
            <w:pPr>
              <w:widowControl/>
              <w:ind w:left="34" w:leftChars="16"/>
              <w:rPr>
                <w:rFonts w:ascii="仿宋_GB2312" w:hAnsi="仿宋" w:eastAsia="仿宋_GB2312"/>
                <w:bCs/>
                <w:color w:val="000000"/>
                <w:kern w:val="0"/>
                <w:sz w:val="24"/>
              </w:rPr>
            </w:pPr>
            <w:r>
              <w:rPr>
                <w:rFonts w:hint="eastAsia" w:ascii="仿宋_GB2312" w:hAnsi="仿宋" w:eastAsia="仿宋_GB2312"/>
                <w:bCs/>
                <w:color w:val="000000"/>
                <w:kern w:val="0"/>
                <w:sz w:val="24"/>
              </w:rPr>
              <w:t>数据管理包括哪几类数据，记录方式（手工、电子化、联网管理）</w:t>
            </w:r>
          </w:p>
        </w:tc>
        <w:tc>
          <w:tcPr>
            <w:tcW w:w="1533" w:type="dxa"/>
            <w:vAlign w:val="center"/>
          </w:tcPr>
          <w:p>
            <w:pPr>
              <w:widowControl/>
              <w:ind w:left="-78" w:leftChars="-37"/>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采用的智能制造支撑软件情况</w:t>
            </w:r>
          </w:p>
          <w:p>
            <w:pPr>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包括：设计、工艺仿真软件；工业控制软件；数据管理软件；人工智能软件等。</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未采用、采用1</w:t>
            </w:r>
            <w:r>
              <w:rPr>
                <w:rFonts w:hint="eastAsia" w:ascii="仿宋_GB2312" w:hAnsi="宋体" w:eastAsia="仿宋_GB2312"/>
                <w:bCs/>
                <w:color w:val="000000"/>
                <w:kern w:val="0"/>
                <w:sz w:val="24"/>
              </w:rPr>
              <w:t>～</w:t>
            </w:r>
            <w:r>
              <w:rPr>
                <w:rFonts w:hint="eastAsia" w:ascii="仿宋_GB2312" w:hAnsi="仿宋" w:eastAsia="仿宋_GB2312"/>
                <w:bCs/>
                <w:color w:val="000000"/>
                <w:kern w:val="0"/>
                <w:sz w:val="24"/>
              </w:rPr>
              <w:t>3种、大部分采用、完全采用</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71" w:type="dxa"/>
            <w:vMerge w:val="continue"/>
            <w:vAlign w:val="center"/>
          </w:tcPr>
          <w:p>
            <w:pPr>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是否建立产品数据管理系统（PDM），实现产品数据的集成管理</w:t>
            </w:r>
          </w:p>
        </w:tc>
        <w:tc>
          <w:tcPr>
            <w:tcW w:w="4638" w:type="dxa"/>
            <w:vAlign w:val="center"/>
          </w:tcPr>
          <w:p>
            <w:pPr>
              <w:widowControl/>
              <w:ind w:left="-78" w:leftChars="-37" w:right="-143" w:rightChars="-68"/>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车间计划与调度</w:t>
            </w: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对于多品种小批量生产，是否能实现均衡化混流生产；对于按单设计生产，能实现按瓶颈资源优化排产</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设备有效利用率</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设备利用率＝每小时实际产量/每小时理论产量×100%</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车间计划和执行过程是否实现无纸化</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若有ERP系统，是否实现与生产计划等模块相集成，实现车间生产计划的自动接收和反馈</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与行业平均水平比较，技术准备时间更少，排产效率更高</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未实现、达到行业平均水平、高于平均水平、行业领先水平</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与行业平均水平比较，计划、物流、车间班组等不同部门、人员之间协同工作效率更高</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未实现、达到行业平均水平、高于平均水平、行业领先水平</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计划执行进度能否实时跟踪</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工艺执行管理</w:t>
            </w: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是否利用计算机辅助系统、仿真软件进行产品工艺规划</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是否建立车间调度的信息系统</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是否建立生产监控的信息系统</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是否建立生产制造过程与现场物流管理的信息系统</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是否建立质量检测与控制精细化的信息系统</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是否建立可视化工作流管理信息系统，实现车间工艺执行管理的便捷性与灵活性</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质量控制和追溯</w:t>
            </w: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全面采集生产过程质量数据和产品质检数据</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提供可视化质量监控功能，能够对质量异常做出处理</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对潜在的质量隐患发出预警、对生产过程能力做出评估与计算</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具备质量正向跟踪和反向回溯的能力，形成全生产过程质量档案</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建立质量判定与评价指标体系，对生产质量进行分析、对比与评价</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jc w:val="left"/>
              <w:rPr>
                <w:rFonts w:ascii="仿宋_GB2312" w:hAnsi="仿宋" w:eastAsia="仿宋_GB2312"/>
                <w:bCs/>
                <w:color w:val="000000"/>
                <w:kern w:val="0"/>
                <w:sz w:val="24"/>
              </w:rPr>
            </w:pPr>
            <w:r>
              <w:rPr>
                <w:rFonts w:hint="eastAsia" w:ascii="仿宋_GB2312" w:hAnsi="仿宋" w:eastAsia="仿宋_GB2312"/>
                <w:bCs/>
                <w:color w:val="000000"/>
                <w:kern w:val="0"/>
                <w:sz w:val="24"/>
              </w:rPr>
              <w:t>建立质量改进经验库，跟踪质量改进过程，形成质量改进记录</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生产物流管理</w:t>
            </w:r>
          </w:p>
        </w:tc>
        <w:tc>
          <w:tcPr>
            <w:tcW w:w="4820" w:type="dxa"/>
            <w:vAlign w:val="center"/>
          </w:tcPr>
          <w:p>
            <w:pPr>
              <w:widowControl/>
              <w:tabs>
                <w:tab w:val="left" w:pos="720"/>
              </w:tabs>
              <w:jc w:val="left"/>
              <w:rPr>
                <w:rFonts w:ascii="仿宋_GB2312" w:hAnsi="仿宋" w:eastAsia="仿宋_GB2312"/>
                <w:bCs/>
                <w:color w:val="000000"/>
                <w:kern w:val="0"/>
                <w:sz w:val="24"/>
              </w:rPr>
            </w:pPr>
            <w:r>
              <w:rPr>
                <w:rFonts w:hint="eastAsia" w:ascii="仿宋_GB2312" w:hAnsi="仿宋" w:eastAsia="仿宋_GB2312"/>
                <w:bCs/>
                <w:color w:val="000000"/>
                <w:kern w:val="0"/>
                <w:sz w:val="24"/>
              </w:rPr>
              <w:t>是否具有安全防护设施、人机交互系统、先进物流设备、物料编码感知设备、物流应用软件及数据库</w:t>
            </w:r>
          </w:p>
        </w:tc>
        <w:tc>
          <w:tcPr>
            <w:tcW w:w="4638" w:type="dxa"/>
            <w:vAlign w:val="center"/>
          </w:tcPr>
          <w:p>
            <w:pPr>
              <w:widowControl/>
              <w:tabs>
                <w:tab w:val="left" w:pos="720"/>
              </w:tabs>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是否实现关键数据统一编码，自动感知识别，进行传输、保存和利用</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车间所有数字化设备是否采取统一时钟</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是否实施物料所在的位置、数量和状态跟踪，实现库存移动自动化</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是否有对物流管理人员操作过程设计防错（防呆）措施</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271" w:type="dxa"/>
            <w:vMerge w:val="restart"/>
            <w:vAlign w:val="center"/>
          </w:tcPr>
          <w:p>
            <w:pPr>
              <w:ind w:left="-111" w:leftChars="-53"/>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技术类：</w:t>
            </w:r>
          </w:p>
          <w:p>
            <w:pPr>
              <w:ind w:left="-2" w:leftChars="-1"/>
              <w:jc w:val="center"/>
              <w:rPr>
                <w:rFonts w:ascii="仿宋_GB2312" w:hAnsi="仿宋" w:eastAsia="仿宋_GB2312"/>
                <w:b/>
                <w:bCs/>
                <w:color w:val="000000"/>
                <w:kern w:val="0"/>
                <w:sz w:val="24"/>
              </w:rPr>
            </w:pPr>
            <w:r>
              <w:rPr>
                <w:rFonts w:hint="eastAsia" w:ascii="仿宋_GB2312" w:hAnsi="仿宋" w:eastAsia="仿宋_GB2312"/>
                <w:b/>
                <w:bCs/>
                <w:color w:val="000000"/>
                <w:kern w:val="0"/>
                <w:sz w:val="24"/>
              </w:rPr>
              <w:t>智能工厂</w:t>
            </w:r>
          </w:p>
          <w:p>
            <w:pPr>
              <w:widowControl/>
              <w:ind w:left="-191" w:leftChars="-91"/>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bCs/>
                <w:color w:val="000000"/>
                <w:kern w:val="0"/>
                <w:sz w:val="24"/>
              </w:rPr>
            </w:pPr>
            <w:r>
              <w:rPr>
                <w:rFonts w:hint="eastAsia" w:ascii="仿宋_GB2312" w:hAnsi="仿宋" w:eastAsia="仿宋_GB2312"/>
                <w:b/>
                <w:bCs/>
                <w:color w:val="000000"/>
                <w:kern w:val="0"/>
                <w:sz w:val="24"/>
              </w:rPr>
              <w:t>智能决策</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供应链系统与生产管理系统是否能够集成，根据订单与库存自动生成采购计划</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是否实现计划排产、生产调度、生产运行等集成，通过大数据分析等智能决策手段，优化、反馈、调整生产过程</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是否通过大数据分析等智能决策手段实现精准营销</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bCs/>
                <w:color w:val="000000"/>
                <w:kern w:val="0"/>
                <w:sz w:val="24"/>
              </w:rPr>
            </w:pPr>
            <w:r>
              <w:rPr>
                <w:rFonts w:hint="eastAsia" w:ascii="仿宋_GB2312" w:hAnsi="仿宋" w:eastAsia="仿宋_GB2312"/>
                <w:b/>
                <w:color w:val="000000"/>
                <w:kern w:val="0"/>
                <w:sz w:val="24"/>
              </w:rPr>
              <w:t>智能</w:t>
            </w:r>
            <w:r>
              <w:rPr>
                <w:rFonts w:hint="eastAsia" w:ascii="仿宋_GB2312" w:hAnsi="仿宋" w:eastAsia="仿宋_GB2312"/>
                <w:b/>
                <w:bCs/>
                <w:color w:val="000000"/>
                <w:kern w:val="0"/>
                <w:sz w:val="24"/>
              </w:rPr>
              <w:t>设计</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离散型制造是否实现车间/工厂的总体设计、工艺流程及布局数字化模型，进行模拟仿真，实现规划、生产、运营全流程数字化管理</w:t>
            </w:r>
          </w:p>
        </w:tc>
        <w:tc>
          <w:tcPr>
            <w:tcW w:w="4638" w:type="dxa"/>
            <w:vAlign w:val="center"/>
          </w:tcPr>
          <w:p>
            <w:pPr>
              <w:rPr>
                <w:rFonts w:ascii="仿宋_GB2312" w:eastAsia="仿宋_GB2312"/>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ind w:left="-120" w:leftChars="-57"/>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流程型制造是否实现工厂总体设计、工艺流程及布局数字化模型，并进行模拟仿真，实现生产流程数据可视化和生产工艺优化</w:t>
            </w:r>
          </w:p>
        </w:tc>
        <w:tc>
          <w:tcPr>
            <w:tcW w:w="4638" w:type="dxa"/>
            <w:vAlign w:val="center"/>
          </w:tcPr>
          <w:p>
            <w:pPr>
              <w:rPr>
                <w:rFonts w:ascii="仿宋_GB2312" w:eastAsia="仿宋_GB2312"/>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ind w:left="-120" w:leftChars="-57"/>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是否采用智能制造支撑工业软件，包括：设计、工艺仿真软件；工业控制软件；业务管理软件；数据管理软件；人工智能软件等</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未采用、采用1</w:t>
            </w:r>
            <w:r>
              <w:rPr>
                <w:rFonts w:hint="eastAsia" w:ascii="仿宋_GB2312" w:hAnsi="宋体" w:eastAsia="仿宋_GB2312"/>
                <w:bCs/>
                <w:color w:val="000000"/>
                <w:kern w:val="0"/>
                <w:sz w:val="24"/>
              </w:rPr>
              <w:t>～</w:t>
            </w:r>
            <w:r>
              <w:rPr>
                <w:rFonts w:hint="eastAsia" w:ascii="仿宋_GB2312" w:hAnsi="仿宋" w:eastAsia="仿宋_GB2312"/>
                <w:bCs/>
                <w:color w:val="000000"/>
                <w:kern w:val="0"/>
                <w:sz w:val="24"/>
              </w:rPr>
              <w:t>3种、大部分采用、全部采用。</w:t>
            </w:r>
          </w:p>
        </w:tc>
        <w:tc>
          <w:tcPr>
            <w:tcW w:w="1533" w:type="dxa"/>
            <w:vAlign w:val="center"/>
          </w:tcPr>
          <w:p>
            <w:pPr>
              <w:widowControl/>
              <w:ind w:left="-78" w:leftChars="-37"/>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ind w:left="-120" w:leftChars="-57"/>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是否实现产品设计的模型化</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ind w:left="-120" w:leftChars="-57"/>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是否建立模型知识库</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color w:val="000000"/>
                <w:kern w:val="0"/>
                <w:sz w:val="24"/>
              </w:rPr>
            </w:pPr>
            <w:r>
              <w:rPr>
                <w:rFonts w:hint="eastAsia" w:ascii="仿宋_GB2312" w:hAnsi="仿宋" w:eastAsia="仿宋_GB2312"/>
                <w:b/>
                <w:color w:val="000000"/>
                <w:kern w:val="0"/>
                <w:sz w:val="24"/>
              </w:rPr>
              <w:t>网络设施</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是否具有工厂级数据中心，或是否有规划</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没有建设规划、已有规划、在建中、建设完成并运行</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是否采用工业云和工业大数据服务平台</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未采用、在规划、已采用、采用并推广</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是否建立工厂级的网络安全保障体系，采用配套网络安全系统与设备</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未采用、少部分采用、大部分采用、完全采用</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color w:val="000000"/>
                <w:kern w:val="0"/>
                <w:sz w:val="24"/>
              </w:rPr>
            </w:pPr>
            <w:r>
              <w:rPr>
                <w:rFonts w:hint="eastAsia" w:ascii="仿宋_GB2312" w:hAnsi="宋体" w:eastAsia="仿宋_GB2312" w:cs="宋体"/>
                <w:b/>
                <w:color w:val="000000"/>
                <w:kern w:val="0"/>
                <w:sz w:val="22"/>
              </w:rPr>
              <w:t>安全环保</w:t>
            </w: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是否建立企业安全和环保管理制度</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宋体" w:eastAsia="仿宋_GB2312" w:cs="宋体"/>
                <w:b/>
                <w:color w:val="000000"/>
                <w:kern w:val="0"/>
                <w:sz w:val="22"/>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是否通过信息化手段实现安全管理和环境管理；建立安全培训、风险管理等知识库</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宋体" w:eastAsia="仿宋_GB2312" w:cs="宋体"/>
                <w:b/>
                <w:color w:val="000000"/>
                <w:kern w:val="0"/>
                <w:sz w:val="22"/>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是否实现全过程环保数据采集监控；建立应急指挥中心</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color w:val="000000"/>
                <w:kern w:val="0"/>
                <w:sz w:val="24"/>
              </w:rPr>
            </w:pPr>
            <w:r>
              <w:rPr>
                <w:rFonts w:hint="eastAsia" w:ascii="仿宋_GB2312" w:hAnsi="宋体" w:eastAsia="仿宋_GB2312" w:cs="宋体"/>
                <w:b/>
                <w:color w:val="000000"/>
                <w:kern w:val="0"/>
                <w:sz w:val="22"/>
              </w:rPr>
              <w:t>能源管理</w:t>
            </w: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建立企业能源管理制度，开展能源的数据采集和计量</w:t>
            </w:r>
          </w:p>
        </w:tc>
        <w:tc>
          <w:tcPr>
            <w:tcW w:w="4638" w:type="dxa"/>
            <w:vAlign w:val="center"/>
          </w:tcPr>
          <w:p>
            <w:pPr>
              <w:widowControl/>
              <w:ind w:left="-78" w:leftChars="-37"/>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宋体" w:eastAsia="仿宋_GB2312" w:cs="宋体"/>
                <w:b/>
                <w:color w:val="000000"/>
                <w:kern w:val="0"/>
                <w:sz w:val="22"/>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实现设备系统能耗的动态运行监控</w:t>
            </w:r>
          </w:p>
        </w:tc>
        <w:tc>
          <w:tcPr>
            <w:tcW w:w="4638" w:type="dxa"/>
            <w:vAlign w:val="center"/>
          </w:tcPr>
          <w:p>
            <w:pPr>
              <w:rPr>
                <w:rFonts w:ascii="仿宋_GB2312" w:eastAsia="仿宋_GB2312"/>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具有能源管理信息系统，实现能源数据与其他系统数据结合，实现能源的动态预测和平衡，并指导生产</w:t>
            </w:r>
          </w:p>
        </w:tc>
        <w:tc>
          <w:tcPr>
            <w:tcW w:w="4638" w:type="dxa"/>
            <w:vAlign w:val="center"/>
          </w:tcPr>
          <w:p>
            <w:pPr>
              <w:rPr>
                <w:rFonts w:ascii="仿宋_GB2312" w:eastAsia="仿宋_GB2312"/>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jc w:val="left"/>
              <w:rPr>
                <w:rFonts w:ascii="仿宋_GB2312" w:hAnsi="仿宋" w:eastAsia="仿宋_GB2312"/>
                <w:b/>
                <w:bCs/>
                <w:color w:val="000000"/>
                <w:kern w:val="0"/>
                <w:sz w:val="24"/>
              </w:rPr>
            </w:pPr>
            <w:r>
              <w:rPr>
                <w:rFonts w:hint="eastAsia" w:ascii="仿宋_GB2312" w:hAnsi="仿宋" w:eastAsia="仿宋_GB2312"/>
                <w:b/>
                <w:color w:val="000000"/>
                <w:kern w:val="0"/>
                <w:sz w:val="24"/>
              </w:rPr>
              <w:t>系统集成</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是否具有完整的系统集成架构</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是否形成设备、控制系统、软件系统间集成的技术规范，包括异构协议的集成规范、工业软件的接口规范等</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是否通过中间件、数据接口、集成平台等形式，实现跨业务活动设备、系统间的信息集成</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bCs/>
                <w:color w:val="000000"/>
                <w:kern w:val="0"/>
                <w:sz w:val="24"/>
              </w:rPr>
            </w:pPr>
          </w:p>
        </w:tc>
        <w:tc>
          <w:tcPr>
            <w:tcW w:w="4820"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是否通过建立企业服务总线（ESB）等方式实现全业务活动的集成</w:t>
            </w:r>
          </w:p>
        </w:tc>
        <w:tc>
          <w:tcPr>
            <w:tcW w:w="4638" w:type="dxa"/>
            <w:vAlign w:val="center"/>
          </w:tcPr>
          <w:p>
            <w:pPr>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未实现、部分环节实现、大部分环节实现、全部实现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jc w:val="left"/>
              <w:rPr>
                <w:rFonts w:ascii="仿宋_GB2312" w:hAnsi="仿宋" w:eastAsia="仿宋_GB2312"/>
                <w:b/>
                <w:bCs/>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工厂是否实现与产供销信息系统集成</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工厂是否实现与物流商信息系统集成</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是否基于协同开发/云制造平台实现上下游企业系统集成</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restart"/>
            <w:vAlign w:val="center"/>
          </w:tcPr>
          <w:p>
            <w:pPr>
              <w:widowControl/>
              <w:jc w:val="left"/>
              <w:rPr>
                <w:rFonts w:ascii="仿宋_GB2312" w:hAnsi="仿宋" w:eastAsia="仿宋_GB2312"/>
                <w:b/>
                <w:color w:val="000000"/>
                <w:kern w:val="0"/>
                <w:sz w:val="24"/>
              </w:rPr>
            </w:pPr>
            <w:r>
              <w:rPr>
                <w:rFonts w:hint="eastAsia" w:ascii="仿宋_GB2312" w:hAnsi="仿宋" w:eastAsia="仿宋_GB2312"/>
                <w:b/>
                <w:color w:val="000000"/>
                <w:kern w:val="0"/>
                <w:sz w:val="24"/>
              </w:rPr>
              <w:t>智能服务</w:t>
            </w: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能否提供产品的远程监控、远程操作、远程诊断、远程升级等服务</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是否提供产品的个性化定制服务</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1271" w:type="dxa"/>
            <w:vMerge w:val="continue"/>
            <w:vAlign w:val="center"/>
          </w:tcPr>
          <w:p>
            <w:pPr>
              <w:widowControl/>
              <w:jc w:val="center"/>
              <w:rPr>
                <w:rFonts w:ascii="仿宋_GB2312" w:hAnsi="仿宋" w:eastAsia="仿宋_GB2312"/>
                <w:b/>
                <w:bCs/>
                <w:color w:val="000000"/>
                <w:kern w:val="0"/>
                <w:sz w:val="24"/>
              </w:rPr>
            </w:pPr>
          </w:p>
        </w:tc>
        <w:tc>
          <w:tcPr>
            <w:tcW w:w="1701" w:type="dxa"/>
            <w:vMerge w:val="continue"/>
            <w:vAlign w:val="center"/>
          </w:tcPr>
          <w:p>
            <w:pPr>
              <w:widowControl/>
              <w:jc w:val="left"/>
              <w:rPr>
                <w:rFonts w:ascii="仿宋_GB2312" w:hAnsi="仿宋" w:eastAsia="仿宋_GB2312"/>
                <w:b/>
                <w:color w:val="000000"/>
                <w:kern w:val="0"/>
                <w:sz w:val="24"/>
              </w:rPr>
            </w:pPr>
          </w:p>
        </w:tc>
        <w:tc>
          <w:tcPr>
            <w:tcW w:w="4820"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能否根据客户、市场数据改善生产过程</w:t>
            </w:r>
          </w:p>
        </w:tc>
        <w:tc>
          <w:tcPr>
            <w:tcW w:w="4638" w:type="dxa"/>
            <w:vAlign w:val="center"/>
          </w:tcPr>
          <w:p>
            <w:pPr>
              <w:widowControl/>
              <w:rPr>
                <w:rFonts w:ascii="仿宋_GB2312" w:hAnsi="仿宋" w:eastAsia="仿宋_GB2312"/>
                <w:bCs/>
                <w:color w:val="000000"/>
                <w:kern w:val="0"/>
                <w:sz w:val="24"/>
              </w:rPr>
            </w:pPr>
            <w:r>
              <w:rPr>
                <w:rFonts w:hint="eastAsia" w:ascii="仿宋_GB2312" w:hAnsi="仿宋" w:eastAsia="仿宋_GB2312"/>
                <w:bCs/>
                <w:color w:val="000000"/>
                <w:kern w:val="0"/>
                <w:sz w:val="24"/>
              </w:rPr>
              <w:t>未实现、部分实现、大部分实现、全部实现</w:t>
            </w:r>
          </w:p>
        </w:tc>
        <w:tc>
          <w:tcPr>
            <w:tcW w:w="1533" w:type="dxa"/>
            <w:vAlign w:val="center"/>
          </w:tcPr>
          <w:p>
            <w:pPr>
              <w:widowControl/>
              <w:jc w:val="center"/>
              <w:rPr>
                <w:rFonts w:ascii="仿宋_GB2312" w:hAnsi="仿宋" w:eastAsia="仿宋_GB2312"/>
                <w:bCs/>
                <w:color w:val="000000"/>
                <w:kern w:val="0"/>
                <w:sz w:val="24"/>
              </w:rPr>
            </w:pPr>
          </w:p>
        </w:tc>
      </w:tr>
    </w:tbl>
    <w:p>
      <w:pPr>
        <w:widowControl/>
        <w:ind w:firstLine="560"/>
        <w:jc w:val="left"/>
        <w:rPr>
          <w:rFonts w:ascii="仿宋_GB2312" w:hAnsi="宋体" w:eastAsia="仿宋_GB2312"/>
          <w:bCs/>
          <w:sz w:val="28"/>
          <w:szCs w:val="32"/>
        </w:rPr>
      </w:pPr>
      <w:r>
        <w:rPr>
          <w:rFonts w:ascii="仿宋_GB2312" w:hAnsi="宋体" w:eastAsia="仿宋_GB2312"/>
          <w:bCs/>
          <w:sz w:val="28"/>
          <w:szCs w:val="32"/>
        </w:rPr>
        <w:t>填写说明</w:t>
      </w:r>
      <w:r>
        <w:rPr>
          <w:rFonts w:hint="eastAsia" w:ascii="仿宋_GB2312" w:hAnsi="宋体" w:eastAsia="仿宋_GB2312"/>
          <w:bCs/>
          <w:sz w:val="28"/>
          <w:szCs w:val="32"/>
        </w:rPr>
        <w:t>：</w:t>
      </w:r>
    </w:p>
    <w:p>
      <w:pPr>
        <w:widowControl/>
        <w:ind w:firstLine="560" w:firstLineChars="200"/>
        <w:jc w:val="left"/>
        <w:rPr>
          <w:rFonts w:ascii="仿宋_GB2312" w:hAnsi="宋体" w:eastAsia="仿宋_GB2312"/>
          <w:bCs/>
          <w:sz w:val="28"/>
          <w:szCs w:val="32"/>
        </w:rPr>
      </w:pPr>
      <w:r>
        <w:rPr>
          <w:rFonts w:hint="eastAsia" w:ascii="仿宋_GB2312" w:hAnsi="宋体" w:eastAsia="仿宋_GB2312"/>
          <w:bCs/>
          <w:sz w:val="28"/>
          <w:szCs w:val="32"/>
        </w:rPr>
        <w:t>（1）自评表共包括4类一级指标（综合类：总体规划；综合类：效果评估；技术类：数字化车间；技术类：智能工厂）。申报“数字化车间”的企业不用填写“技术类：智能工厂”相关</w:t>
      </w:r>
      <w:r>
        <w:rPr>
          <w:rFonts w:ascii="仿宋_GB2312" w:hAnsi="宋体" w:eastAsia="仿宋_GB2312"/>
          <w:bCs/>
          <w:sz w:val="28"/>
          <w:szCs w:val="32"/>
        </w:rPr>
        <w:t>指标，申报“</w:t>
      </w:r>
      <w:r>
        <w:rPr>
          <w:rFonts w:hint="eastAsia" w:ascii="仿宋_GB2312" w:hAnsi="宋体" w:eastAsia="仿宋_GB2312"/>
          <w:bCs/>
          <w:sz w:val="28"/>
          <w:szCs w:val="32"/>
        </w:rPr>
        <w:t>智能工厂</w:t>
      </w:r>
      <w:r>
        <w:rPr>
          <w:rFonts w:ascii="仿宋_GB2312" w:hAnsi="宋体" w:eastAsia="仿宋_GB2312"/>
          <w:bCs/>
          <w:sz w:val="28"/>
          <w:szCs w:val="32"/>
        </w:rPr>
        <w:t>”</w:t>
      </w:r>
      <w:r>
        <w:rPr>
          <w:rFonts w:hint="eastAsia" w:ascii="仿宋_GB2312" w:hAnsi="宋体" w:eastAsia="仿宋_GB2312"/>
          <w:bCs/>
          <w:sz w:val="28"/>
          <w:szCs w:val="32"/>
        </w:rPr>
        <w:t>的</w:t>
      </w:r>
      <w:r>
        <w:rPr>
          <w:rFonts w:ascii="仿宋_GB2312" w:hAnsi="宋体" w:eastAsia="仿宋_GB2312"/>
          <w:bCs/>
          <w:sz w:val="28"/>
          <w:szCs w:val="32"/>
        </w:rPr>
        <w:t>企业需填写所有内容。</w:t>
      </w:r>
    </w:p>
    <w:p>
      <w:pPr>
        <w:widowControl/>
        <w:ind w:firstLine="560" w:firstLineChars="200"/>
        <w:jc w:val="left"/>
        <w:rPr>
          <w:rFonts w:ascii="仿宋_GB2312" w:hAnsi="宋体" w:eastAsia="仿宋_GB2312"/>
          <w:bCs/>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bCs/>
          <w:sz w:val="28"/>
          <w:szCs w:val="32"/>
        </w:rPr>
        <w:t>（2）“企业自评”栏请简要填写自评结果。另附文件提供表中相关统计数据、测算方式的说明</w:t>
      </w:r>
      <w:r>
        <w:rPr>
          <w:rFonts w:hint="eastAsia" w:ascii="仿宋_GB2312" w:hAnsi="宋体" w:eastAsia="仿宋_GB2312"/>
          <w:bCs/>
          <w:sz w:val="32"/>
          <w:szCs w:val="32"/>
        </w:rPr>
        <w:t>。</w:t>
      </w:r>
    </w:p>
    <w:p>
      <w:pPr>
        <w:widowControl/>
        <w:ind w:firstLine="640"/>
        <w:jc w:val="left"/>
        <w:outlineLvl w:val="0"/>
        <w:rPr>
          <w:rFonts w:ascii="黑体" w:hAnsi="黑体" w:eastAsia="黑体"/>
          <w:sz w:val="32"/>
          <w:szCs w:val="32"/>
        </w:rPr>
      </w:pPr>
      <w:r>
        <w:rPr>
          <w:rFonts w:ascii="黑体" w:hAnsi="黑体" w:eastAsia="黑体"/>
          <w:sz w:val="32"/>
          <w:szCs w:val="32"/>
        </w:rPr>
        <w:t>附件4</w:t>
      </w:r>
    </w:p>
    <w:p>
      <w:pPr>
        <w:ind w:firstLine="880"/>
        <w:jc w:val="center"/>
        <w:rPr>
          <w:rFonts w:ascii="黑体" w:hAnsi="黑体" w:eastAsia="黑体"/>
          <w:sz w:val="44"/>
          <w:szCs w:val="44"/>
        </w:rPr>
      </w:pPr>
    </w:p>
    <w:p>
      <w:pPr>
        <w:ind w:firstLine="880"/>
        <w:jc w:val="center"/>
        <w:rPr>
          <w:rFonts w:ascii="黑体" w:hAnsi="黑体" w:eastAsia="黑体"/>
          <w:sz w:val="44"/>
          <w:szCs w:val="44"/>
        </w:rPr>
      </w:pPr>
      <w:r>
        <w:rPr>
          <w:rFonts w:ascii="黑体" w:hAnsi="黑体" w:eastAsia="黑体"/>
          <w:sz w:val="44"/>
          <w:szCs w:val="44"/>
        </w:rPr>
        <w:t>真实性承诺书</w:t>
      </w:r>
    </w:p>
    <w:p>
      <w:pPr>
        <w:ind w:firstLine="560"/>
      </w:pPr>
    </w:p>
    <w:tbl>
      <w:tblPr>
        <w:tblStyle w:val="1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tcPr>
          <w:p>
            <w:pPr>
              <w:snapToGrid w:val="0"/>
              <w:spacing w:before="62" w:beforeLines="20"/>
              <w:ind w:firstLine="480" w:firstLineChars="200"/>
              <w:rPr>
                <w:rFonts w:ascii="仿宋_GB2312" w:hAnsi="仿宋_GB2312" w:eastAsia="仿宋_GB2312"/>
                <w:kern w:val="0"/>
                <w:sz w:val="24"/>
                <w:szCs w:val="28"/>
              </w:rPr>
            </w:pPr>
          </w:p>
          <w:p>
            <w:pPr>
              <w:snapToGrid w:val="0"/>
              <w:spacing w:before="62" w:beforeLines="20"/>
              <w:ind w:firstLine="560" w:firstLineChars="200"/>
              <w:rPr>
                <w:rFonts w:ascii="仿宋_GB2312" w:hAnsi="仿宋_GB2312" w:eastAsia="仿宋_GB2312"/>
                <w:kern w:val="0"/>
                <w:sz w:val="28"/>
                <w:szCs w:val="28"/>
              </w:rPr>
            </w:pPr>
            <w:r>
              <w:rPr>
                <w:rFonts w:hint="eastAsia" w:ascii="仿宋_GB2312" w:hAnsi="仿宋_GB2312" w:eastAsia="仿宋_GB2312"/>
                <w:kern w:val="0"/>
                <w:sz w:val="28"/>
                <w:szCs w:val="28"/>
              </w:rPr>
              <w:t>我单位申报的所有材料，均真实、完整，如有不实，愿承担相应的责任。</w:t>
            </w:r>
          </w:p>
          <w:p>
            <w:pPr>
              <w:snapToGrid w:val="0"/>
              <w:spacing w:before="62" w:beforeLines="20"/>
              <w:ind w:firstLine="560"/>
              <w:rPr>
                <w:rFonts w:ascii="仿宋_GB2312" w:hAnsi="仿宋_GB2312" w:eastAsia="仿宋_GB2312"/>
                <w:kern w:val="0"/>
                <w:sz w:val="28"/>
                <w:szCs w:val="28"/>
              </w:rPr>
            </w:pPr>
          </w:p>
          <w:p>
            <w:pPr>
              <w:snapToGrid w:val="0"/>
              <w:spacing w:before="62" w:beforeLines="20"/>
              <w:ind w:firstLine="560"/>
              <w:rPr>
                <w:rFonts w:ascii="仿宋_GB2312" w:hAnsi="仿宋_GB2312" w:eastAsia="仿宋_GB2312"/>
                <w:kern w:val="0"/>
                <w:sz w:val="28"/>
                <w:szCs w:val="28"/>
              </w:rPr>
            </w:pPr>
          </w:p>
          <w:p>
            <w:pPr>
              <w:snapToGrid w:val="0"/>
              <w:spacing w:before="62" w:beforeLines="20"/>
              <w:ind w:firstLine="560"/>
              <w:rPr>
                <w:rFonts w:ascii="仿宋_GB2312" w:hAnsi="仿宋_GB2312" w:eastAsia="仿宋_GB2312"/>
                <w:kern w:val="0"/>
                <w:sz w:val="28"/>
                <w:szCs w:val="28"/>
              </w:rPr>
            </w:pPr>
          </w:p>
          <w:p>
            <w:pPr>
              <w:snapToGrid w:val="0"/>
              <w:spacing w:before="62" w:beforeLines="20"/>
              <w:ind w:firstLine="560"/>
              <w:rPr>
                <w:rFonts w:ascii="仿宋_GB2312" w:hAnsi="仿宋_GB2312" w:eastAsia="仿宋_GB2312"/>
                <w:kern w:val="0"/>
                <w:sz w:val="28"/>
                <w:szCs w:val="28"/>
              </w:rPr>
            </w:pPr>
          </w:p>
          <w:p>
            <w:pPr>
              <w:snapToGrid w:val="0"/>
              <w:spacing w:before="62" w:beforeLines="20"/>
              <w:ind w:firstLine="560"/>
              <w:rPr>
                <w:rFonts w:ascii="仿宋_GB2312" w:hAnsi="仿宋_GB2312" w:eastAsia="仿宋_GB2312"/>
                <w:kern w:val="0"/>
                <w:sz w:val="28"/>
                <w:szCs w:val="28"/>
              </w:rPr>
            </w:pPr>
          </w:p>
          <w:p>
            <w:pPr>
              <w:snapToGrid w:val="0"/>
              <w:spacing w:before="62" w:beforeLines="20"/>
              <w:ind w:firstLine="560"/>
              <w:jc w:val="center"/>
              <w:rPr>
                <w:rFonts w:ascii="仿宋_GB2312" w:hAnsi="仿宋_GB2312" w:eastAsia="仿宋_GB2312"/>
                <w:kern w:val="0"/>
                <w:sz w:val="28"/>
                <w:szCs w:val="28"/>
              </w:rPr>
            </w:pPr>
            <w:r>
              <w:rPr>
                <w:rFonts w:hint="eastAsia" w:ascii="仿宋_GB2312" w:hAnsi="仿宋_GB2312" w:eastAsia="仿宋_GB2312"/>
                <w:kern w:val="0"/>
                <w:sz w:val="28"/>
                <w:szCs w:val="28"/>
              </w:rPr>
              <w:t>法定代表人签章：</w:t>
            </w:r>
          </w:p>
          <w:p>
            <w:pPr>
              <w:snapToGrid w:val="0"/>
              <w:spacing w:before="62" w:beforeLines="20"/>
              <w:ind w:firstLine="560"/>
              <w:jc w:val="center"/>
              <w:rPr>
                <w:rFonts w:ascii="仿宋_GB2312" w:hAnsi="仿宋_GB2312" w:eastAsia="仿宋_GB2312"/>
                <w:kern w:val="0"/>
                <w:sz w:val="28"/>
                <w:szCs w:val="28"/>
              </w:rPr>
            </w:pPr>
          </w:p>
          <w:p>
            <w:pPr>
              <w:wordWrap w:val="0"/>
              <w:snapToGrid w:val="0"/>
              <w:spacing w:before="62" w:beforeLines="20"/>
              <w:ind w:firstLine="560"/>
              <w:jc w:val="right"/>
              <w:rPr>
                <w:rFonts w:ascii="仿宋_GB2312" w:hAnsi="仿宋_GB2312" w:eastAsia="仿宋_GB2312"/>
                <w:kern w:val="0"/>
                <w:sz w:val="28"/>
                <w:szCs w:val="28"/>
              </w:rPr>
            </w:pPr>
            <w:r>
              <w:rPr>
                <w:rFonts w:hint="eastAsia" w:ascii="仿宋_GB2312" w:hAnsi="仿宋_GB2312" w:eastAsia="仿宋_GB2312"/>
                <w:kern w:val="0"/>
                <w:sz w:val="28"/>
                <w:szCs w:val="28"/>
              </w:rPr>
              <w:t xml:space="preserve">单位盖章： </w:t>
            </w:r>
            <w:r>
              <w:rPr>
                <w:rFonts w:ascii="仿宋_GB2312" w:hAnsi="仿宋_GB2312" w:eastAsia="仿宋_GB2312"/>
                <w:kern w:val="0"/>
                <w:sz w:val="28"/>
                <w:szCs w:val="28"/>
              </w:rPr>
              <w:t xml:space="preserve">                         </w:t>
            </w:r>
          </w:p>
          <w:p>
            <w:pPr>
              <w:snapToGrid w:val="0"/>
              <w:spacing w:before="62" w:beforeLines="20"/>
              <w:ind w:firstLine="560"/>
              <w:jc w:val="right"/>
              <w:rPr>
                <w:rFonts w:ascii="仿宋_GB2312" w:hAnsi="仿宋_GB2312" w:eastAsia="仿宋_GB2312"/>
                <w:kern w:val="0"/>
                <w:sz w:val="28"/>
                <w:szCs w:val="28"/>
              </w:rPr>
            </w:pPr>
          </w:p>
          <w:p>
            <w:pPr>
              <w:snapToGrid w:val="0"/>
              <w:spacing w:before="62" w:beforeLines="20"/>
              <w:ind w:firstLine="560"/>
              <w:jc w:val="right"/>
              <w:rPr>
                <w:rFonts w:ascii="仿宋_GB2312" w:hAnsi="仿宋_GB2312" w:eastAsia="仿宋_GB2312"/>
                <w:kern w:val="0"/>
                <w:sz w:val="28"/>
                <w:szCs w:val="28"/>
              </w:rPr>
            </w:pPr>
          </w:p>
          <w:p>
            <w:pPr>
              <w:snapToGrid w:val="0"/>
              <w:spacing w:before="62" w:beforeLines="20"/>
              <w:ind w:firstLine="560"/>
              <w:jc w:val="right"/>
              <w:rPr>
                <w:rFonts w:ascii="仿宋_GB2312" w:hAnsi="仿宋_GB2312" w:eastAsia="仿宋_GB2312"/>
                <w:kern w:val="0"/>
                <w:sz w:val="28"/>
                <w:szCs w:val="28"/>
              </w:rPr>
            </w:pPr>
            <w:r>
              <w:rPr>
                <w:rFonts w:ascii="仿宋_GB2312" w:hAnsi="仿宋_GB2312" w:eastAsia="仿宋_GB2312"/>
                <w:kern w:val="0"/>
                <w:sz w:val="28"/>
                <w:szCs w:val="28"/>
              </w:rPr>
              <w:t xml:space="preserve">                       </w:t>
            </w:r>
          </w:p>
          <w:p>
            <w:pPr>
              <w:wordWrap w:val="0"/>
              <w:snapToGrid w:val="0"/>
              <w:spacing w:before="62" w:beforeLines="20"/>
              <w:ind w:firstLine="560"/>
              <w:jc w:val="right"/>
              <w:rPr>
                <w:rFonts w:ascii="仿宋_GB2312" w:hAnsi="仿宋_GB2312" w:eastAsia="仿宋_GB2312"/>
                <w:sz w:val="28"/>
                <w:szCs w:val="28"/>
              </w:rPr>
            </w:pPr>
            <w:r>
              <w:rPr>
                <w:rFonts w:hint="eastAsia" w:ascii="仿宋_GB2312" w:hAnsi="仿宋_GB2312" w:eastAsia="仿宋_GB2312"/>
                <w:sz w:val="28"/>
                <w:szCs w:val="28"/>
              </w:rPr>
              <w:t xml:space="preserve">年   月   日 </w:t>
            </w:r>
            <w:r>
              <w:rPr>
                <w:rFonts w:ascii="仿宋_GB2312" w:hAnsi="仿宋_GB2312" w:eastAsia="仿宋_GB2312"/>
                <w:sz w:val="28"/>
                <w:szCs w:val="28"/>
              </w:rPr>
              <w:t xml:space="preserve">          </w:t>
            </w:r>
          </w:p>
          <w:p>
            <w:pPr>
              <w:snapToGrid w:val="0"/>
              <w:spacing w:before="62" w:beforeLines="20"/>
              <w:ind w:firstLine="480"/>
              <w:rPr>
                <w:rFonts w:ascii="仿宋_GB2312" w:hAnsi="仿宋_GB2312" w:eastAsia="仿宋_GB2312"/>
                <w:sz w:val="24"/>
                <w:szCs w:val="28"/>
              </w:rPr>
            </w:pPr>
          </w:p>
        </w:tc>
      </w:tr>
    </w:tbl>
    <w:p>
      <w:pPr>
        <w:ind w:firstLine="560"/>
      </w:pPr>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841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ind w:firstLine="360"/>
                            <w:jc w:val="cente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itJ9LsAQAAsw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3UTQAAAA&#10;AgEAAA8AAAAAAAAAAQAgAAAAIgAAAGRycy9kb3ducmV2LnhtbFBLAQIUABQAAAAIAIdO4kB4rSfS&#10;7AEAALMDAAAOAAAAAAAAAAEAIAAAAB8BAABkcnMvZTJvRG9jLnhtbFBLBQYAAAAABgAGAFkBAAB9&#10;BQAAAAA=&#10;">
              <v:fill on="f" focussize="0,0"/>
              <v:stroke on="f"/>
              <v:imagedata o:title=""/>
              <o:lock v:ext="edit" aspectratio="f"/>
              <v:textbox inset="0mm,0mm,0mm,0mm" style="mso-fit-shape-to-text:t;">
                <w:txbxContent>
                  <w:p>
                    <w:pPr>
                      <w:pStyle w:val="7"/>
                      <w:ind w:firstLine="360"/>
                      <w:jc w:val="cente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360"/>
      <w:rPr>
        <w:rStyle w:val="10"/>
      </w:rPr>
    </w:pP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360"/>
      <w:rPr>
        <w:rStyle w:val="10"/>
      </w:rPr>
    </w:pPr>
    <w:r>
      <w:fldChar w:fldCharType="begin"/>
    </w:r>
    <w:r>
      <w:rPr>
        <w:rStyle w:val="10"/>
      </w:rPr>
      <w:instrText xml:space="preserve">PAGE  </w:instrText>
    </w:r>
    <w:r>
      <w:fldChar w:fldCharType="end"/>
    </w:r>
  </w:p>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360"/>
      <w:rPr>
        <w:rStyle w:val="10"/>
      </w:rPr>
    </w:pPr>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firstLine="360"/>
      <w:rPr>
        <w:rStyle w:val="10"/>
      </w:rPr>
    </w:pPr>
    <w:r>
      <w:fldChar w:fldCharType="begin"/>
    </w:r>
    <w:r>
      <w:rPr>
        <w:rStyle w:val="10"/>
      </w:rPr>
      <w:instrText xml:space="preserve">PAGE  </w:instrText>
    </w:r>
    <w:r>
      <w:fldChar w:fldCharType="end"/>
    </w:r>
  </w:p>
  <w:p>
    <w:pPr>
      <w:pStyle w:val="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79"/>
    <w:rsid w:val="00002689"/>
    <w:rsid w:val="000047DC"/>
    <w:rsid w:val="0000695B"/>
    <w:rsid w:val="00025D77"/>
    <w:rsid w:val="000355C3"/>
    <w:rsid w:val="00045821"/>
    <w:rsid w:val="000644A0"/>
    <w:rsid w:val="000670C3"/>
    <w:rsid w:val="00077D47"/>
    <w:rsid w:val="000955E8"/>
    <w:rsid w:val="000B793E"/>
    <w:rsid w:val="000C6C38"/>
    <w:rsid w:val="000C7C43"/>
    <w:rsid w:val="000D6517"/>
    <w:rsid w:val="000F49BB"/>
    <w:rsid w:val="00104B99"/>
    <w:rsid w:val="00112F7F"/>
    <w:rsid w:val="00113488"/>
    <w:rsid w:val="00116336"/>
    <w:rsid w:val="001242E8"/>
    <w:rsid w:val="001352DE"/>
    <w:rsid w:val="00135484"/>
    <w:rsid w:val="00142F3A"/>
    <w:rsid w:val="00146044"/>
    <w:rsid w:val="001614D9"/>
    <w:rsid w:val="00163292"/>
    <w:rsid w:val="00163ADD"/>
    <w:rsid w:val="001715C7"/>
    <w:rsid w:val="0017473F"/>
    <w:rsid w:val="00181352"/>
    <w:rsid w:val="00181C73"/>
    <w:rsid w:val="0018725A"/>
    <w:rsid w:val="001970FA"/>
    <w:rsid w:val="001B4859"/>
    <w:rsid w:val="001B5CD0"/>
    <w:rsid w:val="001B6EDA"/>
    <w:rsid w:val="001C1817"/>
    <w:rsid w:val="001D0337"/>
    <w:rsid w:val="001D20BA"/>
    <w:rsid w:val="001E23EC"/>
    <w:rsid w:val="001F1125"/>
    <w:rsid w:val="001F45A4"/>
    <w:rsid w:val="00200065"/>
    <w:rsid w:val="002134D1"/>
    <w:rsid w:val="00216FAC"/>
    <w:rsid w:val="002171C2"/>
    <w:rsid w:val="00222F26"/>
    <w:rsid w:val="0022750E"/>
    <w:rsid w:val="00242A28"/>
    <w:rsid w:val="0025240F"/>
    <w:rsid w:val="00261D1B"/>
    <w:rsid w:val="00280633"/>
    <w:rsid w:val="00284C8D"/>
    <w:rsid w:val="0029062C"/>
    <w:rsid w:val="00296A6B"/>
    <w:rsid w:val="002A33ED"/>
    <w:rsid w:val="002B0A0F"/>
    <w:rsid w:val="002B10FB"/>
    <w:rsid w:val="002C0681"/>
    <w:rsid w:val="002C4E57"/>
    <w:rsid w:val="002C5D84"/>
    <w:rsid w:val="002D5A53"/>
    <w:rsid w:val="002F6CE6"/>
    <w:rsid w:val="00302356"/>
    <w:rsid w:val="00305D1A"/>
    <w:rsid w:val="0030797B"/>
    <w:rsid w:val="00310F7E"/>
    <w:rsid w:val="00327864"/>
    <w:rsid w:val="00333A61"/>
    <w:rsid w:val="00336C97"/>
    <w:rsid w:val="003448AB"/>
    <w:rsid w:val="00366A2C"/>
    <w:rsid w:val="00370D7D"/>
    <w:rsid w:val="00374BD4"/>
    <w:rsid w:val="003752E0"/>
    <w:rsid w:val="00375EB0"/>
    <w:rsid w:val="00382A7B"/>
    <w:rsid w:val="003834D8"/>
    <w:rsid w:val="00383711"/>
    <w:rsid w:val="00391188"/>
    <w:rsid w:val="003917E7"/>
    <w:rsid w:val="00397ABE"/>
    <w:rsid w:val="003A019B"/>
    <w:rsid w:val="003B09F8"/>
    <w:rsid w:val="003C7FBB"/>
    <w:rsid w:val="003E56E7"/>
    <w:rsid w:val="003E6156"/>
    <w:rsid w:val="003F4A58"/>
    <w:rsid w:val="004001B8"/>
    <w:rsid w:val="00401386"/>
    <w:rsid w:val="00401A53"/>
    <w:rsid w:val="00421396"/>
    <w:rsid w:val="00442A3F"/>
    <w:rsid w:val="00461EE9"/>
    <w:rsid w:val="00466993"/>
    <w:rsid w:val="004737DC"/>
    <w:rsid w:val="00483E6F"/>
    <w:rsid w:val="0048518E"/>
    <w:rsid w:val="00490D88"/>
    <w:rsid w:val="00490EEA"/>
    <w:rsid w:val="0049117E"/>
    <w:rsid w:val="004A0ACD"/>
    <w:rsid w:val="004A653C"/>
    <w:rsid w:val="004B1C27"/>
    <w:rsid w:val="004C3491"/>
    <w:rsid w:val="004D0264"/>
    <w:rsid w:val="004D0D14"/>
    <w:rsid w:val="004D66FD"/>
    <w:rsid w:val="004E580F"/>
    <w:rsid w:val="004E6D2F"/>
    <w:rsid w:val="004E767C"/>
    <w:rsid w:val="004F2678"/>
    <w:rsid w:val="004F77EC"/>
    <w:rsid w:val="00504368"/>
    <w:rsid w:val="00505F5F"/>
    <w:rsid w:val="0051730D"/>
    <w:rsid w:val="00525611"/>
    <w:rsid w:val="00534E45"/>
    <w:rsid w:val="005357E4"/>
    <w:rsid w:val="00543F23"/>
    <w:rsid w:val="00544088"/>
    <w:rsid w:val="00554085"/>
    <w:rsid w:val="0056104A"/>
    <w:rsid w:val="0056254F"/>
    <w:rsid w:val="0056528F"/>
    <w:rsid w:val="00566057"/>
    <w:rsid w:val="00572590"/>
    <w:rsid w:val="00573DD9"/>
    <w:rsid w:val="00583D3B"/>
    <w:rsid w:val="00584AF8"/>
    <w:rsid w:val="00593F83"/>
    <w:rsid w:val="005A0F91"/>
    <w:rsid w:val="005A24A3"/>
    <w:rsid w:val="005B1EF3"/>
    <w:rsid w:val="005C626F"/>
    <w:rsid w:val="005F3884"/>
    <w:rsid w:val="005F6226"/>
    <w:rsid w:val="00603777"/>
    <w:rsid w:val="00605D0D"/>
    <w:rsid w:val="00607F05"/>
    <w:rsid w:val="00613EA5"/>
    <w:rsid w:val="00616B46"/>
    <w:rsid w:val="00617892"/>
    <w:rsid w:val="00621F34"/>
    <w:rsid w:val="00626208"/>
    <w:rsid w:val="0063449D"/>
    <w:rsid w:val="006460BB"/>
    <w:rsid w:val="006712BF"/>
    <w:rsid w:val="006723EE"/>
    <w:rsid w:val="00683D95"/>
    <w:rsid w:val="00685A61"/>
    <w:rsid w:val="00692358"/>
    <w:rsid w:val="006A43B3"/>
    <w:rsid w:val="006A484C"/>
    <w:rsid w:val="006B095C"/>
    <w:rsid w:val="006C0AAE"/>
    <w:rsid w:val="006C5257"/>
    <w:rsid w:val="006D559B"/>
    <w:rsid w:val="00700579"/>
    <w:rsid w:val="00700CBB"/>
    <w:rsid w:val="00706CC4"/>
    <w:rsid w:val="007076EB"/>
    <w:rsid w:val="00710BAA"/>
    <w:rsid w:val="007112FD"/>
    <w:rsid w:val="0071562C"/>
    <w:rsid w:val="0072439F"/>
    <w:rsid w:val="00733FCC"/>
    <w:rsid w:val="00735696"/>
    <w:rsid w:val="00737169"/>
    <w:rsid w:val="00740E28"/>
    <w:rsid w:val="00742E6F"/>
    <w:rsid w:val="00743205"/>
    <w:rsid w:val="00743B06"/>
    <w:rsid w:val="00746FAA"/>
    <w:rsid w:val="007518B4"/>
    <w:rsid w:val="00756191"/>
    <w:rsid w:val="007562D3"/>
    <w:rsid w:val="00756A01"/>
    <w:rsid w:val="00760A49"/>
    <w:rsid w:val="00763BB4"/>
    <w:rsid w:val="007645E8"/>
    <w:rsid w:val="007656FC"/>
    <w:rsid w:val="00767E2E"/>
    <w:rsid w:val="00775D28"/>
    <w:rsid w:val="00783AE2"/>
    <w:rsid w:val="00786601"/>
    <w:rsid w:val="007915EE"/>
    <w:rsid w:val="007A028F"/>
    <w:rsid w:val="007B5134"/>
    <w:rsid w:val="007B6B17"/>
    <w:rsid w:val="007C6610"/>
    <w:rsid w:val="007D6F69"/>
    <w:rsid w:val="007F126D"/>
    <w:rsid w:val="007F7994"/>
    <w:rsid w:val="00803385"/>
    <w:rsid w:val="00813254"/>
    <w:rsid w:val="00813255"/>
    <w:rsid w:val="00816E1A"/>
    <w:rsid w:val="00821E9B"/>
    <w:rsid w:val="00823557"/>
    <w:rsid w:val="00824E01"/>
    <w:rsid w:val="00834519"/>
    <w:rsid w:val="00835FB7"/>
    <w:rsid w:val="008402E8"/>
    <w:rsid w:val="00842D94"/>
    <w:rsid w:val="00845E4E"/>
    <w:rsid w:val="0084632A"/>
    <w:rsid w:val="00857DF7"/>
    <w:rsid w:val="00896B4A"/>
    <w:rsid w:val="008A497D"/>
    <w:rsid w:val="008B3D78"/>
    <w:rsid w:val="008C2E33"/>
    <w:rsid w:val="008C443D"/>
    <w:rsid w:val="008D13C5"/>
    <w:rsid w:val="008E6EF5"/>
    <w:rsid w:val="008F11AA"/>
    <w:rsid w:val="008F133E"/>
    <w:rsid w:val="008F1836"/>
    <w:rsid w:val="00901162"/>
    <w:rsid w:val="00904880"/>
    <w:rsid w:val="00931902"/>
    <w:rsid w:val="00936594"/>
    <w:rsid w:val="00941819"/>
    <w:rsid w:val="00942834"/>
    <w:rsid w:val="00942A7A"/>
    <w:rsid w:val="00943737"/>
    <w:rsid w:val="00953833"/>
    <w:rsid w:val="00962AB3"/>
    <w:rsid w:val="00965747"/>
    <w:rsid w:val="0097018A"/>
    <w:rsid w:val="009825B5"/>
    <w:rsid w:val="00990370"/>
    <w:rsid w:val="009940DC"/>
    <w:rsid w:val="009C5924"/>
    <w:rsid w:val="009D36AB"/>
    <w:rsid w:val="009E5CA3"/>
    <w:rsid w:val="00A260AD"/>
    <w:rsid w:val="00A30F22"/>
    <w:rsid w:val="00A3207C"/>
    <w:rsid w:val="00A321AC"/>
    <w:rsid w:val="00A3702E"/>
    <w:rsid w:val="00A43B4A"/>
    <w:rsid w:val="00A53123"/>
    <w:rsid w:val="00A60886"/>
    <w:rsid w:val="00A77312"/>
    <w:rsid w:val="00A7794E"/>
    <w:rsid w:val="00A90008"/>
    <w:rsid w:val="00AA2A73"/>
    <w:rsid w:val="00AA5AAA"/>
    <w:rsid w:val="00AA7E60"/>
    <w:rsid w:val="00AC36B8"/>
    <w:rsid w:val="00AD2F34"/>
    <w:rsid w:val="00AD5D07"/>
    <w:rsid w:val="00AD7828"/>
    <w:rsid w:val="00B033A8"/>
    <w:rsid w:val="00B04A61"/>
    <w:rsid w:val="00B21113"/>
    <w:rsid w:val="00B241B7"/>
    <w:rsid w:val="00B2731A"/>
    <w:rsid w:val="00B41B9A"/>
    <w:rsid w:val="00B47CE3"/>
    <w:rsid w:val="00B55DEF"/>
    <w:rsid w:val="00B56DD9"/>
    <w:rsid w:val="00B64192"/>
    <w:rsid w:val="00B67F74"/>
    <w:rsid w:val="00B71572"/>
    <w:rsid w:val="00B96141"/>
    <w:rsid w:val="00B9667C"/>
    <w:rsid w:val="00BA679C"/>
    <w:rsid w:val="00BB0FDF"/>
    <w:rsid w:val="00BB12D5"/>
    <w:rsid w:val="00BB45CF"/>
    <w:rsid w:val="00BC03F6"/>
    <w:rsid w:val="00BD5046"/>
    <w:rsid w:val="00BD574E"/>
    <w:rsid w:val="00BE02AF"/>
    <w:rsid w:val="00BE2BAE"/>
    <w:rsid w:val="00BF3738"/>
    <w:rsid w:val="00C0086E"/>
    <w:rsid w:val="00C11108"/>
    <w:rsid w:val="00C149FA"/>
    <w:rsid w:val="00C21DDF"/>
    <w:rsid w:val="00C318BB"/>
    <w:rsid w:val="00C3228D"/>
    <w:rsid w:val="00C3360A"/>
    <w:rsid w:val="00C35F5C"/>
    <w:rsid w:val="00C4154E"/>
    <w:rsid w:val="00C42FC0"/>
    <w:rsid w:val="00C44FD0"/>
    <w:rsid w:val="00C525B0"/>
    <w:rsid w:val="00C560BA"/>
    <w:rsid w:val="00C57C5D"/>
    <w:rsid w:val="00C626CD"/>
    <w:rsid w:val="00C6571A"/>
    <w:rsid w:val="00C70FEC"/>
    <w:rsid w:val="00C96DA4"/>
    <w:rsid w:val="00CA01D1"/>
    <w:rsid w:val="00CA69E6"/>
    <w:rsid w:val="00CC66EB"/>
    <w:rsid w:val="00CD08D9"/>
    <w:rsid w:val="00CD2855"/>
    <w:rsid w:val="00CE44DC"/>
    <w:rsid w:val="00CE6CE6"/>
    <w:rsid w:val="00CE6DD6"/>
    <w:rsid w:val="00CE75F8"/>
    <w:rsid w:val="00D0213A"/>
    <w:rsid w:val="00D04084"/>
    <w:rsid w:val="00D050C9"/>
    <w:rsid w:val="00D123A3"/>
    <w:rsid w:val="00D22B6A"/>
    <w:rsid w:val="00D24882"/>
    <w:rsid w:val="00D602A9"/>
    <w:rsid w:val="00D6311D"/>
    <w:rsid w:val="00D73D58"/>
    <w:rsid w:val="00D74390"/>
    <w:rsid w:val="00D74AB5"/>
    <w:rsid w:val="00DA7999"/>
    <w:rsid w:val="00DC62F9"/>
    <w:rsid w:val="00DE6B28"/>
    <w:rsid w:val="00DF2DAF"/>
    <w:rsid w:val="00E03EC6"/>
    <w:rsid w:val="00E06B36"/>
    <w:rsid w:val="00E17E35"/>
    <w:rsid w:val="00E33B93"/>
    <w:rsid w:val="00E36603"/>
    <w:rsid w:val="00E41411"/>
    <w:rsid w:val="00E45BD7"/>
    <w:rsid w:val="00E556F1"/>
    <w:rsid w:val="00E559EF"/>
    <w:rsid w:val="00E64286"/>
    <w:rsid w:val="00E64E25"/>
    <w:rsid w:val="00E71E95"/>
    <w:rsid w:val="00E809A3"/>
    <w:rsid w:val="00E9076B"/>
    <w:rsid w:val="00E92F0A"/>
    <w:rsid w:val="00EB1FA4"/>
    <w:rsid w:val="00EB3838"/>
    <w:rsid w:val="00EB5CCA"/>
    <w:rsid w:val="00EB6DDF"/>
    <w:rsid w:val="00EB77AE"/>
    <w:rsid w:val="00ED341F"/>
    <w:rsid w:val="00EE0450"/>
    <w:rsid w:val="00EE2027"/>
    <w:rsid w:val="00EF1279"/>
    <w:rsid w:val="00EF48AF"/>
    <w:rsid w:val="00F01CB2"/>
    <w:rsid w:val="00F2763D"/>
    <w:rsid w:val="00F353EA"/>
    <w:rsid w:val="00F371B1"/>
    <w:rsid w:val="00F42FAB"/>
    <w:rsid w:val="00F43BD5"/>
    <w:rsid w:val="00F45A97"/>
    <w:rsid w:val="00F46426"/>
    <w:rsid w:val="00F477A1"/>
    <w:rsid w:val="00F648FF"/>
    <w:rsid w:val="00F6577A"/>
    <w:rsid w:val="00F75171"/>
    <w:rsid w:val="00F75548"/>
    <w:rsid w:val="00F771F9"/>
    <w:rsid w:val="00F81712"/>
    <w:rsid w:val="00FB76E1"/>
    <w:rsid w:val="00FC748C"/>
    <w:rsid w:val="00FF6693"/>
    <w:rsid w:val="00FF7870"/>
    <w:rsid w:val="01A33D5F"/>
    <w:rsid w:val="241019C5"/>
    <w:rsid w:val="48D9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spacing w:line="560" w:lineRule="exact"/>
      <w:outlineLvl w:val="0"/>
    </w:pPr>
    <w:rPr>
      <w:rFonts w:ascii="黑体" w:hAnsi="黑体" w:eastAsia="黑体"/>
      <w:sz w:val="32"/>
      <w:szCs w:val="32"/>
    </w:rPr>
  </w:style>
  <w:style w:type="paragraph" w:styleId="3">
    <w:name w:val="heading 2"/>
    <w:basedOn w:val="4"/>
    <w:next w:val="1"/>
    <w:link w:val="21"/>
    <w:unhideWhenUsed/>
    <w:qFormat/>
    <w:uiPriority w:val="9"/>
    <w:pPr>
      <w:ind w:firstLine="640"/>
      <w:outlineLvl w:val="1"/>
    </w:pPr>
    <w:rPr>
      <w:rFonts w:eastAsia="楷体"/>
      <w:sz w:val="32"/>
      <w:szCs w:val="32"/>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text"/>
    <w:basedOn w:val="1"/>
    <w:qFormat/>
    <w:uiPriority w:val="99"/>
    <w:pPr>
      <w:spacing w:line="360" w:lineRule="auto"/>
      <w:ind w:firstLine="420"/>
    </w:pPr>
    <w:rPr>
      <w:rFonts w:eastAsia="仿宋_GB2312"/>
      <w:sz w:val="24"/>
      <w:szCs w:val="20"/>
    </w:rPr>
  </w:style>
  <w:style w:type="paragraph" w:styleId="5">
    <w:name w:val="annotation text"/>
    <w:basedOn w:val="1"/>
    <w:link w:val="17"/>
    <w:unhideWhenUsed/>
    <w:qFormat/>
    <w:uiPriority w:val="99"/>
    <w:pPr>
      <w:ind w:firstLine="200" w:firstLineChars="200"/>
      <w:jc w:val="left"/>
    </w:pPr>
    <w:rPr>
      <w:rFonts w:ascii="等线" w:hAnsi="等线" w:eastAsia="仿宋_GB2312"/>
      <w:sz w:val="28"/>
      <w:szCs w:val="22"/>
    </w:r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rPr>
      <w:rFonts w:cs="Times New Roman"/>
    </w:rPr>
  </w:style>
  <w:style w:type="character" w:styleId="11">
    <w:name w:val="Hyperlink"/>
    <w:basedOn w:val="9"/>
    <w:unhideWhenUsed/>
    <w:qFormat/>
    <w:uiPriority w:val="99"/>
    <w:rPr>
      <w:color w:val="3F88BF"/>
      <w:u w:val="none"/>
    </w:rPr>
  </w:style>
  <w:style w:type="character" w:styleId="12">
    <w:name w:val="annotation reference"/>
    <w:unhideWhenUsed/>
    <w:qFormat/>
    <w:uiPriority w:val="99"/>
    <w:rPr>
      <w:sz w:val="21"/>
      <w:szCs w:val="21"/>
    </w:rPr>
  </w:style>
  <w:style w:type="character" w:customStyle="1" w:styleId="14">
    <w:name w:val="页眉 Char"/>
    <w:basedOn w:val="9"/>
    <w:link w:val="8"/>
    <w:qFormat/>
    <w:uiPriority w:val="99"/>
    <w:rPr>
      <w:rFonts w:ascii="Times New Roman" w:hAnsi="Times New Roman" w:eastAsia="宋体" w:cs="Times New Roman"/>
      <w:sz w:val="18"/>
      <w:szCs w:val="18"/>
    </w:rPr>
  </w:style>
  <w:style w:type="character" w:customStyle="1" w:styleId="15">
    <w:name w:val="页脚 Char"/>
    <w:basedOn w:val="9"/>
    <w:link w:val="7"/>
    <w:qFormat/>
    <w:uiPriority w:val="0"/>
    <w:rPr>
      <w:rFonts w:ascii="Times New Roman" w:hAnsi="Times New Roman" w:eastAsia="宋体" w:cs="Times New Roman"/>
      <w:sz w:val="18"/>
      <w:szCs w:val="18"/>
    </w:rPr>
  </w:style>
  <w:style w:type="character" w:customStyle="1" w:styleId="16">
    <w:name w:val="批注框文本 Char"/>
    <w:basedOn w:val="9"/>
    <w:link w:val="6"/>
    <w:semiHidden/>
    <w:uiPriority w:val="99"/>
    <w:rPr>
      <w:rFonts w:ascii="Times New Roman" w:hAnsi="Times New Roman" w:eastAsia="宋体" w:cs="Times New Roman"/>
      <w:sz w:val="18"/>
      <w:szCs w:val="18"/>
    </w:rPr>
  </w:style>
  <w:style w:type="character" w:customStyle="1" w:styleId="17">
    <w:name w:val="批注文字 Char"/>
    <w:basedOn w:val="9"/>
    <w:link w:val="5"/>
    <w:semiHidden/>
    <w:qFormat/>
    <w:uiPriority w:val="99"/>
    <w:rPr>
      <w:rFonts w:ascii="等线" w:hAnsi="等线" w:eastAsia="仿宋_GB2312" w:cs="Times New Roman"/>
      <w:sz w:val="28"/>
    </w:rPr>
  </w:style>
  <w:style w:type="paragraph" w:customStyle="1" w:styleId="18">
    <w:name w:val="修订1"/>
    <w:hidden/>
    <w:semiHidden/>
    <w:uiPriority w:val="99"/>
    <w:rPr>
      <w:rFonts w:ascii="Times New Roman" w:hAnsi="Times New Roman" w:eastAsia="宋体" w:cs="Times New Roman"/>
      <w:kern w:val="2"/>
      <w:sz w:val="21"/>
      <w:szCs w:val="24"/>
      <w:lang w:val="en-US" w:eastAsia="zh-CN" w:bidi="ar-SA"/>
    </w:rPr>
  </w:style>
  <w:style w:type="paragraph" w:customStyle="1" w:styleId="1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0">
    <w:name w:val="标题 1 Char"/>
    <w:basedOn w:val="9"/>
    <w:link w:val="2"/>
    <w:qFormat/>
    <w:uiPriority w:val="9"/>
    <w:rPr>
      <w:rFonts w:ascii="黑体" w:hAnsi="黑体" w:eastAsia="黑体" w:cs="Times New Roman"/>
      <w:kern w:val="2"/>
      <w:sz w:val="32"/>
      <w:szCs w:val="32"/>
    </w:rPr>
  </w:style>
  <w:style w:type="character" w:customStyle="1" w:styleId="21">
    <w:name w:val="标题 2 Char"/>
    <w:basedOn w:val="9"/>
    <w:link w:val="3"/>
    <w:uiPriority w:val="9"/>
    <w:rPr>
      <w:rFonts w:ascii="Times New Roman" w:hAnsi="Times New Roman" w:eastAsia="楷体" w:cs="Times New Roman"/>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901C1-873C-4615-8389-2F4266110D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1352</Words>
  <Characters>7709</Characters>
  <Lines>64</Lines>
  <Paragraphs>18</Paragraphs>
  <TotalTime>509</TotalTime>
  <ScaleCrop>false</ScaleCrop>
  <LinksUpToDate>false</LinksUpToDate>
  <CharactersWithSpaces>9043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2019-07-22T02:24:00Z</dcterms:created>
  <dc:creator>fyf</dc:creator>
  <cp:lastModifiedBy>乔冰</cp:lastModifiedBy>
  <cp:lastPrinted>2017-12-14T09:39:00Z</cp:lastPrinted>
  <dcterms:modified xsi:type="dcterms:W3CDTF">2020-07-29T09:18:02Z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